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C3A" w:rsidRDefault="000A12F3"/>
    <w:p w:rsidR="000A12F3" w:rsidRDefault="000A12F3" w:rsidP="000A12F3">
      <w:pPr>
        <w:spacing w:after="240" w:line="300" w:lineRule="atLeast"/>
        <w:ind w:firstLine="0"/>
        <w:jc w:val="left"/>
        <w:rPr>
          <w:rFonts w:ascii="Arial" w:hAnsi="Arial" w:cs="Arial"/>
          <w:color w:val="1C283D"/>
          <w:sz w:val="15"/>
          <w:szCs w:val="15"/>
        </w:rPr>
      </w:pPr>
      <w:r>
        <w:rPr>
          <w:rFonts w:ascii="Arial" w:hAnsi="Arial" w:cs="Arial"/>
          <w:color w:val="1C283D"/>
          <w:sz w:val="15"/>
          <w:szCs w:val="15"/>
        </w:rPr>
        <w:t>Resmi Gazete Tarihi: 11.09.2013 Resmi Gazete Sayısı: 28762</w:t>
      </w:r>
    </w:p>
    <w:p w:rsidR="000A12F3" w:rsidRDefault="000A12F3" w:rsidP="000A12F3">
      <w:pPr>
        <w:ind w:firstLine="567"/>
        <w:jc w:val="center"/>
        <w:rPr>
          <w:color w:val="1C283D"/>
        </w:rPr>
      </w:pPr>
      <w:r>
        <w:rPr>
          <w:b/>
          <w:bCs/>
          <w:color w:val="1C283D"/>
        </w:rPr>
        <w:t>SAĞLIK VE GÜVENLİK İŞARETLERİ YÖNETMELİĞİ</w:t>
      </w:r>
    </w:p>
    <w:p w:rsidR="000A12F3" w:rsidRDefault="000A12F3" w:rsidP="000A12F3">
      <w:pPr>
        <w:ind w:firstLine="567"/>
        <w:rPr>
          <w:color w:val="1C283D"/>
        </w:rPr>
      </w:pPr>
      <w:r>
        <w:rPr>
          <w:color w:val="1C283D"/>
        </w:rPr>
        <w:t> </w:t>
      </w:r>
    </w:p>
    <w:p w:rsidR="000A12F3" w:rsidRDefault="000A12F3" w:rsidP="000A12F3">
      <w:pPr>
        <w:ind w:firstLine="567"/>
        <w:jc w:val="center"/>
        <w:rPr>
          <w:color w:val="1C283D"/>
        </w:rPr>
      </w:pPr>
      <w:r>
        <w:rPr>
          <w:b/>
          <w:bCs/>
          <w:color w:val="1C283D"/>
        </w:rPr>
        <w:t>BİRİNCİ BÖLÜM</w:t>
      </w:r>
    </w:p>
    <w:p w:rsidR="000A12F3" w:rsidRDefault="000A12F3" w:rsidP="000A12F3">
      <w:pPr>
        <w:ind w:firstLine="567"/>
        <w:jc w:val="center"/>
        <w:rPr>
          <w:color w:val="1C283D"/>
        </w:rPr>
      </w:pPr>
      <w:r>
        <w:rPr>
          <w:b/>
          <w:bCs/>
          <w:color w:val="1C283D"/>
        </w:rPr>
        <w:t>Amaç, Kapsam, Dayanak ve Tanımlar</w:t>
      </w:r>
    </w:p>
    <w:p w:rsidR="000A12F3" w:rsidRDefault="000A12F3" w:rsidP="000A12F3">
      <w:pPr>
        <w:ind w:firstLine="567"/>
        <w:rPr>
          <w:color w:val="1C283D"/>
        </w:rPr>
      </w:pPr>
      <w:r>
        <w:rPr>
          <w:color w:val="1C283D"/>
        </w:rPr>
        <w:t> </w:t>
      </w:r>
    </w:p>
    <w:p w:rsidR="000A12F3" w:rsidRDefault="000A12F3" w:rsidP="000A12F3">
      <w:pPr>
        <w:ind w:firstLine="567"/>
        <w:rPr>
          <w:color w:val="1C283D"/>
        </w:rPr>
      </w:pPr>
      <w:r>
        <w:rPr>
          <w:b/>
          <w:bCs/>
          <w:color w:val="1C283D"/>
        </w:rPr>
        <w:t>Amaç</w:t>
      </w:r>
    </w:p>
    <w:p w:rsidR="000A12F3" w:rsidRDefault="000A12F3" w:rsidP="000A12F3">
      <w:pPr>
        <w:ind w:firstLine="567"/>
        <w:rPr>
          <w:color w:val="1C283D"/>
        </w:rPr>
      </w:pPr>
      <w:r>
        <w:rPr>
          <w:b/>
          <w:bCs/>
          <w:color w:val="1C283D"/>
        </w:rPr>
        <w:t>MADDE 1 –</w:t>
      </w:r>
      <w:r>
        <w:rPr>
          <w:color w:val="1C283D"/>
        </w:rPr>
        <w:t xml:space="preserve"> (1) Bu Yönetmeliğin amacı, işyerlerinde kullanılacak sağlık ve güvenlik işaretlerinin uygulanması ile ilgili asgari gereklilikleri belirlemektir.</w:t>
      </w:r>
    </w:p>
    <w:p w:rsidR="000A12F3" w:rsidRDefault="000A12F3" w:rsidP="000A12F3">
      <w:pPr>
        <w:ind w:firstLine="567"/>
        <w:rPr>
          <w:color w:val="1C283D"/>
        </w:rPr>
      </w:pPr>
      <w:r>
        <w:rPr>
          <w:b/>
          <w:bCs/>
          <w:color w:val="1C283D"/>
        </w:rPr>
        <w:t>Kapsam</w:t>
      </w:r>
    </w:p>
    <w:p w:rsidR="000A12F3" w:rsidRDefault="000A12F3" w:rsidP="000A12F3">
      <w:pPr>
        <w:ind w:firstLine="567"/>
        <w:rPr>
          <w:color w:val="1C283D"/>
        </w:rPr>
      </w:pPr>
      <w:r>
        <w:rPr>
          <w:b/>
          <w:bCs/>
          <w:color w:val="1C283D"/>
        </w:rPr>
        <w:t>MADDE 2 –</w:t>
      </w:r>
      <w:r>
        <w:rPr>
          <w:color w:val="1C283D"/>
        </w:rPr>
        <w:t xml:space="preserve"> (1) Bu Yönetmelik hükümleri </w:t>
      </w:r>
      <w:proofErr w:type="gramStart"/>
      <w:r>
        <w:rPr>
          <w:color w:val="1C283D"/>
        </w:rPr>
        <w:t>20/6/2012</w:t>
      </w:r>
      <w:proofErr w:type="gramEnd"/>
      <w:r>
        <w:rPr>
          <w:color w:val="1C283D"/>
        </w:rPr>
        <w:t xml:space="preserve"> tarihli ve 6331 sayılı İş Sağlığı ve Güvenliği Kanunu kapsamındaki tüm işyerlerinde uygulanır.</w:t>
      </w:r>
    </w:p>
    <w:p w:rsidR="000A12F3" w:rsidRDefault="000A12F3" w:rsidP="000A12F3">
      <w:pPr>
        <w:ind w:firstLine="567"/>
        <w:rPr>
          <w:color w:val="1C283D"/>
        </w:rPr>
      </w:pPr>
      <w:r>
        <w:rPr>
          <w:color w:val="1C283D"/>
        </w:rPr>
        <w:t>(2) Bu Yönetmelik hükümleri;</w:t>
      </w:r>
    </w:p>
    <w:p w:rsidR="000A12F3" w:rsidRDefault="000A12F3" w:rsidP="000A12F3">
      <w:pPr>
        <w:ind w:firstLine="567"/>
        <w:rPr>
          <w:color w:val="1C283D"/>
        </w:rPr>
      </w:pPr>
      <w:r>
        <w:rPr>
          <w:color w:val="1C283D"/>
        </w:rPr>
        <w:t>a) Diğer bir mevzuatla özel olarak atıfta bulunulmadıkça; tehlikeli maddelerin, preparatların, ürünlerin veya malzemelerin piyasaya arzında kullanılan işaretlemelerde,</w:t>
      </w:r>
    </w:p>
    <w:p w:rsidR="000A12F3" w:rsidRDefault="000A12F3" w:rsidP="000A12F3">
      <w:pPr>
        <w:ind w:firstLine="567"/>
        <w:rPr>
          <w:color w:val="1C283D"/>
        </w:rPr>
      </w:pPr>
      <w:r>
        <w:rPr>
          <w:color w:val="1C283D"/>
        </w:rPr>
        <w:t>b) Kara, demir, deniz, hava ve iç suyolu taşımacılığının düzenlenmesinde kullanılan işaretlemelerde,</w:t>
      </w:r>
    </w:p>
    <w:p w:rsidR="000A12F3" w:rsidRDefault="000A12F3" w:rsidP="000A12F3">
      <w:pPr>
        <w:ind w:firstLine="567"/>
        <w:rPr>
          <w:color w:val="1C283D"/>
        </w:rPr>
      </w:pPr>
      <w:proofErr w:type="gramStart"/>
      <w:r>
        <w:rPr>
          <w:color w:val="1C283D"/>
        </w:rPr>
        <w:t>uygulanmaz</w:t>
      </w:r>
      <w:proofErr w:type="gramEnd"/>
      <w:r>
        <w:rPr>
          <w:color w:val="1C283D"/>
        </w:rPr>
        <w:t>.</w:t>
      </w:r>
    </w:p>
    <w:p w:rsidR="000A12F3" w:rsidRDefault="000A12F3" w:rsidP="000A12F3">
      <w:pPr>
        <w:ind w:firstLine="567"/>
        <w:rPr>
          <w:color w:val="1C283D"/>
        </w:rPr>
      </w:pPr>
      <w:r>
        <w:rPr>
          <w:b/>
          <w:bCs/>
          <w:color w:val="1C283D"/>
        </w:rPr>
        <w:t>Dayanak</w:t>
      </w:r>
    </w:p>
    <w:p w:rsidR="000A12F3" w:rsidRDefault="000A12F3" w:rsidP="000A12F3">
      <w:pPr>
        <w:ind w:firstLine="567"/>
        <w:rPr>
          <w:color w:val="1C283D"/>
        </w:rPr>
      </w:pPr>
      <w:r>
        <w:rPr>
          <w:b/>
          <w:bCs/>
          <w:color w:val="1C283D"/>
        </w:rPr>
        <w:t>MADDE 3 –</w:t>
      </w:r>
      <w:r>
        <w:rPr>
          <w:color w:val="1C283D"/>
        </w:rPr>
        <w:t xml:space="preserve"> (1) Bu Yönetmelik;</w:t>
      </w:r>
    </w:p>
    <w:p w:rsidR="000A12F3" w:rsidRDefault="000A12F3" w:rsidP="000A12F3">
      <w:pPr>
        <w:ind w:firstLine="567"/>
        <w:rPr>
          <w:color w:val="1C283D"/>
        </w:rPr>
      </w:pPr>
      <w:r>
        <w:rPr>
          <w:color w:val="1C283D"/>
        </w:rPr>
        <w:t xml:space="preserve">a) </w:t>
      </w:r>
      <w:proofErr w:type="gramStart"/>
      <w:r>
        <w:rPr>
          <w:color w:val="1C283D"/>
        </w:rPr>
        <w:t>20/6/2012</w:t>
      </w:r>
      <w:proofErr w:type="gramEnd"/>
      <w:r>
        <w:rPr>
          <w:color w:val="1C283D"/>
        </w:rPr>
        <w:t xml:space="preserve"> tarihli ve 6331 sayılı İş Sağlığı ve Güvenliği Kanununun 30 uncu maddesine dayanılarak,</w:t>
      </w:r>
    </w:p>
    <w:p w:rsidR="000A12F3" w:rsidRDefault="000A12F3" w:rsidP="000A12F3">
      <w:pPr>
        <w:ind w:firstLine="567"/>
        <w:rPr>
          <w:color w:val="1C283D"/>
        </w:rPr>
      </w:pPr>
      <w:r>
        <w:rPr>
          <w:color w:val="1C283D"/>
        </w:rPr>
        <w:t xml:space="preserve">b) </w:t>
      </w:r>
      <w:proofErr w:type="gramStart"/>
      <w:r>
        <w:rPr>
          <w:color w:val="1C283D"/>
        </w:rPr>
        <w:t>24/6/1992</w:t>
      </w:r>
      <w:proofErr w:type="gramEnd"/>
      <w:r>
        <w:rPr>
          <w:color w:val="1C283D"/>
        </w:rPr>
        <w:t xml:space="preserve"> tarihli ve 92/58/EEC sayılı Avrupa Birliği Parlamentosu ve Konsey Direktifine paralel olarak,</w:t>
      </w:r>
    </w:p>
    <w:p w:rsidR="000A12F3" w:rsidRDefault="000A12F3" w:rsidP="000A12F3">
      <w:pPr>
        <w:ind w:firstLine="567"/>
        <w:rPr>
          <w:color w:val="1C283D"/>
        </w:rPr>
      </w:pPr>
      <w:proofErr w:type="gramStart"/>
      <w:r>
        <w:rPr>
          <w:color w:val="1C283D"/>
        </w:rPr>
        <w:t>hazırlanmıştır</w:t>
      </w:r>
      <w:proofErr w:type="gramEnd"/>
      <w:r>
        <w:rPr>
          <w:color w:val="1C283D"/>
        </w:rPr>
        <w:t>.</w:t>
      </w:r>
    </w:p>
    <w:p w:rsidR="000A12F3" w:rsidRDefault="000A12F3" w:rsidP="000A12F3">
      <w:pPr>
        <w:ind w:firstLine="567"/>
        <w:rPr>
          <w:color w:val="1C283D"/>
        </w:rPr>
      </w:pPr>
      <w:r>
        <w:rPr>
          <w:b/>
          <w:bCs/>
          <w:color w:val="1C283D"/>
        </w:rPr>
        <w:t>Tanımlar</w:t>
      </w:r>
    </w:p>
    <w:p w:rsidR="000A12F3" w:rsidRDefault="000A12F3" w:rsidP="000A12F3">
      <w:pPr>
        <w:ind w:firstLine="567"/>
        <w:rPr>
          <w:color w:val="1C283D"/>
        </w:rPr>
      </w:pPr>
      <w:r>
        <w:rPr>
          <w:b/>
          <w:bCs/>
          <w:color w:val="1C283D"/>
        </w:rPr>
        <w:t>MADDE 4 –</w:t>
      </w:r>
      <w:r>
        <w:rPr>
          <w:color w:val="1C283D"/>
        </w:rPr>
        <w:t xml:space="preserve"> (1) Bu Yönetmelikte geçen;</w:t>
      </w:r>
    </w:p>
    <w:p w:rsidR="000A12F3" w:rsidRDefault="000A12F3" w:rsidP="000A12F3">
      <w:pPr>
        <w:ind w:firstLine="567"/>
        <w:rPr>
          <w:color w:val="1C283D"/>
        </w:rPr>
      </w:pPr>
      <w:r>
        <w:rPr>
          <w:color w:val="1C283D"/>
        </w:rPr>
        <w:t>a) Acil çıkış ve ilkyardım işaretleri: Acil çıkış yolları, ilkyardım veya kurtarma ile ilgili bilgi veren işaretleri,</w:t>
      </w:r>
    </w:p>
    <w:p w:rsidR="000A12F3" w:rsidRDefault="000A12F3" w:rsidP="000A12F3">
      <w:pPr>
        <w:ind w:firstLine="567"/>
        <w:rPr>
          <w:color w:val="1C283D"/>
        </w:rPr>
      </w:pPr>
      <w:r>
        <w:rPr>
          <w:color w:val="1C283D"/>
        </w:rPr>
        <w:t>b) Bilgilendirme işareti: Yasak işareti, uyarı işareti, emredici işaret, acil çıkış ve ilkyardım işaretleri dışında bilgi veren diğer işaretleri,</w:t>
      </w:r>
    </w:p>
    <w:p w:rsidR="000A12F3" w:rsidRDefault="000A12F3" w:rsidP="000A12F3">
      <w:pPr>
        <w:ind w:firstLine="567"/>
        <w:rPr>
          <w:color w:val="1C283D"/>
        </w:rPr>
      </w:pPr>
      <w:r>
        <w:rPr>
          <w:color w:val="1C283D"/>
        </w:rPr>
        <w:t>c) Ek bilgi levhası: Bir işaret levhası ile beraber kullanılan ve ek bilgi sağlayan levhayı,</w:t>
      </w:r>
    </w:p>
    <w:p w:rsidR="000A12F3" w:rsidRDefault="000A12F3" w:rsidP="000A12F3">
      <w:pPr>
        <w:ind w:firstLine="567"/>
        <w:rPr>
          <w:color w:val="1C283D"/>
        </w:rPr>
      </w:pPr>
      <w:r>
        <w:rPr>
          <w:color w:val="1C283D"/>
        </w:rPr>
        <w:t>ç) El işareti: Çalışanlar için tehlike oluşturabilecek manevra yapan operatörleri yönlendirmek üzere ellerin ve/veya kolların önceden anlamları belirlenmiş hareket ve/veya pozisyonlarını,</w:t>
      </w:r>
    </w:p>
    <w:p w:rsidR="000A12F3" w:rsidRDefault="000A12F3" w:rsidP="000A12F3">
      <w:pPr>
        <w:ind w:firstLine="567"/>
        <w:rPr>
          <w:color w:val="1C283D"/>
        </w:rPr>
      </w:pPr>
      <w:r>
        <w:rPr>
          <w:color w:val="1C283D"/>
        </w:rPr>
        <w:t>d) Emredici işaret: Uyulması zorunlu bir davranışı belirleyen işareti,</w:t>
      </w:r>
    </w:p>
    <w:p w:rsidR="000A12F3" w:rsidRDefault="000A12F3" w:rsidP="000A12F3">
      <w:pPr>
        <w:ind w:firstLine="567"/>
        <w:rPr>
          <w:color w:val="1C283D"/>
        </w:rPr>
      </w:pPr>
      <w:r>
        <w:rPr>
          <w:color w:val="1C283D"/>
        </w:rPr>
        <w:t>e) Güvenlik rengi: Güvenlik açısından özel bir anlam yüklenen rengi,</w:t>
      </w:r>
    </w:p>
    <w:p w:rsidR="000A12F3" w:rsidRDefault="000A12F3" w:rsidP="000A12F3">
      <w:pPr>
        <w:ind w:firstLine="567"/>
        <w:rPr>
          <w:color w:val="1C283D"/>
        </w:rPr>
      </w:pPr>
      <w:r>
        <w:rPr>
          <w:color w:val="1C283D"/>
        </w:rPr>
        <w:t>f) Işıklı işaret: Saydam veya yarı saydam malzemeden yapılmış, içeriden veya arkadan aydınlatılarak ışıklı bir yüzey görünümü verilmiş işaret düzeneğini,</w:t>
      </w:r>
    </w:p>
    <w:p w:rsidR="000A12F3" w:rsidRDefault="000A12F3" w:rsidP="000A12F3">
      <w:pPr>
        <w:ind w:firstLine="567"/>
        <w:rPr>
          <w:color w:val="1C283D"/>
        </w:rPr>
      </w:pPr>
      <w:r>
        <w:rPr>
          <w:color w:val="1C283D"/>
        </w:rPr>
        <w:t xml:space="preserve">g) İşaret levhası: Geometrik bir şekil, renkler ve bir sembol veya </w:t>
      </w:r>
      <w:proofErr w:type="spellStart"/>
      <w:r>
        <w:rPr>
          <w:color w:val="1C283D"/>
        </w:rPr>
        <w:t>piktogramın</w:t>
      </w:r>
      <w:proofErr w:type="spellEnd"/>
      <w:r>
        <w:rPr>
          <w:color w:val="1C283D"/>
        </w:rPr>
        <w:t xml:space="preserve"> </w:t>
      </w:r>
      <w:proofErr w:type="gramStart"/>
      <w:r>
        <w:rPr>
          <w:color w:val="1C283D"/>
        </w:rPr>
        <w:t>kombinasyonu</w:t>
      </w:r>
      <w:proofErr w:type="gramEnd"/>
      <w:r>
        <w:rPr>
          <w:color w:val="1C283D"/>
        </w:rPr>
        <w:t xml:space="preserve"> ile özel bilgi ileten ve yeterli aydınlatma ile görülebilir hale getirilmiş levhayı,</w:t>
      </w:r>
    </w:p>
    <w:p w:rsidR="000A12F3" w:rsidRDefault="000A12F3" w:rsidP="000A12F3">
      <w:pPr>
        <w:ind w:firstLine="567"/>
        <w:rPr>
          <w:color w:val="1C283D"/>
        </w:rPr>
      </w:pPr>
      <w:r>
        <w:rPr>
          <w:color w:val="1C283D"/>
        </w:rPr>
        <w:t>ğ) İşaretçi: İşareti veren kişiyi,</w:t>
      </w:r>
    </w:p>
    <w:p w:rsidR="000A12F3" w:rsidRDefault="000A12F3" w:rsidP="000A12F3">
      <w:pPr>
        <w:ind w:firstLine="567"/>
        <w:rPr>
          <w:color w:val="1C283D"/>
        </w:rPr>
      </w:pPr>
      <w:r>
        <w:rPr>
          <w:color w:val="1C283D"/>
        </w:rPr>
        <w:t>h) Operatör: İşareti izleyerek araç ve gereci kullanan kişiyi,</w:t>
      </w:r>
    </w:p>
    <w:p w:rsidR="000A12F3" w:rsidRDefault="000A12F3" w:rsidP="000A12F3">
      <w:pPr>
        <w:ind w:firstLine="567"/>
        <w:rPr>
          <w:color w:val="1C283D"/>
        </w:rPr>
      </w:pPr>
      <w:r>
        <w:rPr>
          <w:color w:val="1C283D"/>
        </w:rPr>
        <w:t>ı) Sağlık ve güvenlik işaretleri: Özel bir nesne, faaliyet veya durumu işaret eden levha, renk, sesli veya ışıklı sinyal, sözlü iletişim ya da el-kol işareti yoluyla iş sağlığı ve güvenliği hakkında bilgi ya da talimat veren veya tehlikelere karşı uyaran işaretleri,</w:t>
      </w:r>
    </w:p>
    <w:p w:rsidR="000A12F3" w:rsidRDefault="000A12F3" w:rsidP="000A12F3">
      <w:pPr>
        <w:ind w:firstLine="567"/>
        <w:rPr>
          <w:color w:val="1C283D"/>
        </w:rPr>
      </w:pPr>
      <w:r>
        <w:rPr>
          <w:color w:val="1C283D"/>
        </w:rPr>
        <w:t xml:space="preserve">i) Sembol veya </w:t>
      </w:r>
      <w:proofErr w:type="spellStart"/>
      <w:r>
        <w:rPr>
          <w:color w:val="1C283D"/>
        </w:rPr>
        <w:t>piktogram</w:t>
      </w:r>
      <w:proofErr w:type="spellEnd"/>
      <w:r>
        <w:rPr>
          <w:color w:val="1C283D"/>
        </w:rPr>
        <w:t>: Bir durumu tanımlayan veya özel bir davranışa sevk eden ve bir işaret levhası veya ışıklandırılmış yüzey üzerinde kullanılan şekli,</w:t>
      </w:r>
    </w:p>
    <w:p w:rsidR="000A12F3" w:rsidRDefault="000A12F3" w:rsidP="000A12F3">
      <w:pPr>
        <w:ind w:firstLine="567"/>
        <w:rPr>
          <w:color w:val="1C283D"/>
        </w:rPr>
      </w:pPr>
      <w:r>
        <w:rPr>
          <w:color w:val="1C283D"/>
        </w:rPr>
        <w:t>j) Sesli sinyal: İnsan sesi ya da yapay insan sesi kullanmaksızın, özel amaçla yapılmış bir düzenekten çıkan ve yayılan kodlanmış ses sinyalini,</w:t>
      </w:r>
    </w:p>
    <w:p w:rsidR="000A12F3" w:rsidRDefault="000A12F3" w:rsidP="000A12F3">
      <w:pPr>
        <w:ind w:firstLine="567"/>
        <w:rPr>
          <w:color w:val="1C283D"/>
        </w:rPr>
      </w:pPr>
      <w:r>
        <w:rPr>
          <w:color w:val="1C283D"/>
        </w:rPr>
        <w:lastRenderedPageBreak/>
        <w:t>k) Sözlü iletişim: İnsan sesi veya yapay insan sesi ile iletilen, önceden anlamı belirlenmiş sözlü mesajı,</w:t>
      </w:r>
    </w:p>
    <w:p w:rsidR="000A12F3" w:rsidRDefault="000A12F3" w:rsidP="000A12F3">
      <w:pPr>
        <w:ind w:firstLine="567"/>
        <w:rPr>
          <w:color w:val="1C283D"/>
        </w:rPr>
      </w:pPr>
      <w:r>
        <w:rPr>
          <w:color w:val="1C283D"/>
        </w:rPr>
        <w:t>l) Uyarı işareti: Bir tehlike kaynağı veya tehlike hakkında uyarıda bulunan işareti,</w:t>
      </w:r>
    </w:p>
    <w:p w:rsidR="000A12F3" w:rsidRDefault="000A12F3" w:rsidP="000A12F3">
      <w:pPr>
        <w:ind w:firstLine="567"/>
        <w:rPr>
          <w:color w:val="1C283D"/>
        </w:rPr>
      </w:pPr>
      <w:r>
        <w:rPr>
          <w:color w:val="1C283D"/>
        </w:rPr>
        <w:t>m) Yasak işareti: Tehlikeye neden olabilecek veya tehlikeye maruz bırakabilecek bir davranışı yasaklayan işareti,</w:t>
      </w:r>
    </w:p>
    <w:p w:rsidR="000A12F3" w:rsidRDefault="000A12F3" w:rsidP="000A12F3">
      <w:pPr>
        <w:ind w:firstLine="567"/>
        <w:rPr>
          <w:color w:val="1C283D"/>
        </w:rPr>
      </w:pPr>
      <w:proofErr w:type="gramStart"/>
      <w:r>
        <w:rPr>
          <w:color w:val="1C283D"/>
        </w:rPr>
        <w:t>ifade</w:t>
      </w:r>
      <w:proofErr w:type="gramEnd"/>
      <w:r>
        <w:rPr>
          <w:color w:val="1C283D"/>
        </w:rPr>
        <w:t xml:space="preserve"> eder.</w:t>
      </w:r>
    </w:p>
    <w:p w:rsidR="000A12F3" w:rsidRDefault="000A12F3" w:rsidP="000A12F3">
      <w:pPr>
        <w:ind w:firstLine="567"/>
        <w:rPr>
          <w:color w:val="1C283D"/>
        </w:rPr>
      </w:pPr>
      <w:r>
        <w:rPr>
          <w:color w:val="1C283D"/>
        </w:rPr>
        <w:t> </w:t>
      </w:r>
    </w:p>
    <w:p w:rsidR="000A12F3" w:rsidRDefault="000A12F3" w:rsidP="000A12F3">
      <w:pPr>
        <w:ind w:firstLine="567"/>
        <w:jc w:val="center"/>
        <w:rPr>
          <w:color w:val="1C283D"/>
        </w:rPr>
      </w:pPr>
      <w:r>
        <w:rPr>
          <w:b/>
          <w:bCs/>
          <w:color w:val="1C283D"/>
        </w:rPr>
        <w:t>İKİNCİ BÖLÜM</w:t>
      </w:r>
    </w:p>
    <w:p w:rsidR="000A12F3" w:rsidRDefault="000A12F3" w:rsidP="000A12F3">
      <w:pPr>
        <w:ind w:firstLine="567"/>
        <w:jc w:val="center"/>
        <w:rPr>
          <w:color w:val="1C283D"/>
        </w:rPr>
      </w:pPr>
      <w:r>
        <w:rPr>
          <w:b/>
          <w:bCs/>
          <w:color w:val="1C283D"/>
        </w:rPr>
        <w:t>İşverenin Yükümlülükleri</w:t>
      </w:r>
    </w:p>
    <w:p w:rsidR="000A12F3" w:rsidRDefault="000A12F3" w:rsidP="000A12F3">
      <w:pPr>
        <w:ind w:firstLine="567"/>
        <w:rPr>
          <w:color w:val="1C283D"/>
        </w:rPr>
      </w:pPr>
      <w:r>
        <w:rPr>
          <w:color w:val="1C283D"/>
        </w:rPr>
        <w:t> </w:t>
      </w:r>
    </w:p>
    <w:p w:rsidR="000A12F3" w:rsidRDefault="000A12F3" w:rsidP="000A12F3">
      <w:pPr>
        <w:ind w:firstLine="567"/>
        <w:rPr>
          <w:color w:val="1C283D"/>
        </w:rPr>
      </w:pPr>
      <w:r>
        <w:rPr>
          <w:b/>
          <w:bCs/>
          <w:color w:val="1C283D"/>
        </w:rPr>
        <w:t>Genel yükümlülük</w:t>
      </w:r>
    </w:p>
    <w:p w:rsidR="000A12F3" w:rsidRDefault="000A12F3" w:rsidP="000A12F3">
      <w:pPr>
        <w:ind w:firstLine="567"/>
        <w:rPr>
          <w:color w:val="1C283D"/>
        </w:rPr>
      </w:pPr>
      <w:proofErr w:type="gramStart"/>
      <w:r>
        <w:rPr>
          <w:b/>
          <w:bCs/>
          <w:color w:val="1C283D"/>
        </w:rPr>
        <w:t>MADDE 5 –</w:t>
      </w:r>
      <w:r>
        <w:rPr>
          <w:color w:val="1C283D"/>
        </w:rPr>
        <w:t xml:space="preserve"> (1) İşveren, 6331 sayılı İş Sağlığı ve Güvenliği Kanununun 10 uncu maddesinin birinci fıkrası gereğince işyerinde gerçekleştirilen risk değerlendirmesi sonuçlarına göre; işyerindeki risklerin ortadan kaldırılamadığı veya toplu korumaya yönelik teknikler veya işin organizasyonunda kullanılan önlem, yöntem veya süreçlerle yeterince azaltılamadığı durumlarda, bu Yönetmelikte yer aldığı şekliyle sağlık ve güvenlik işaretlerini bulundurur ve uygun yerlerde kullanılmasını sağlar.</w:t>
      </w:r>
      <w:proofErr w:type="gramEnd"/>
    </w:p>
    <w:p w:rsidR="000A12F3" w:rsidRDefault="000A12F3" w:rsidP="000A12F3">
      <w:pPr>
        <w:ind w:firstLine="567"/>
        <w:rPr>
          <w:color w:val="1C283D"/>
        </w:rPr>
      </w:pPr>
      <w:r>
        <w:rPr>
          <w:color w:val="1C283D"/>
        </w:rPr>
        <w:t>(2) Ek-5’te belirtilen hususlara aykırı olmamak şartı ile kara, demir, deniz, hava ve iç suyolu taşımacılığı alanlarında kullanılan işaretler, işyerinde benzeri taşımacılığın yapılması halinde aynen kullanılır.</w:t>
      </w:r>
    </w:p>
    <w:p w:rsidR="000A12F3" w:rsidRDefault="000A12F3" w:rsidP="000A12F3">
      <w:pPr>
        <w:ind w:firstLine="567"/>
        <w:rPr>
          <w:color w:val="1C283D"/>
        </w:rPr>
      </w:pPr>
      <w:r>
        <w:rPr>
          <w:b/>
          <w:bCs/>
          <w:color w:val="1C283D"/>
        </w:rPr>
        <w:t>Çalışanların bilgilendirilmesi ve eğitimi</w:t>
      </w:r>
    </w:p>
    <w:p w:rsidR="000A12F3" w:rsidRDefault="000A12F3" w:rsidP="000A12F3">
      <w:pPr>
        <w:ind w:firstLine="567"/>
        <w:rPr>
          <w:color w:val="1C283D"/>
        </w:rPr>
      </w:pPr>
      <w:r>
        <w:rPr>
          <w:b/>
          <w:bCs/>
          <w:color w:val="1C283D"/>
        </w:rPr>
        <w:t>MADDE 6 –</w:t>
      </w:r>
      <w:r>
        <w:rPr>
          <w:color w:val="1C283D"/>
        </w:rPr>
        <w:t xml:space="preserve"> (1) İşveren, 6331 sayılı İş Sağlığı ve Güvenliği Kanununun 16 </w:t>
      </w:r>
      <w:proofErr w:type="spellStart"/>
      <w:r>
        <w:rPr>
          <w:color w:val="1C283D"/>
        </w:rPr>
        <w:t>ncı</w:t>
      </w:r>
      <w:proofErr w:type="spellEnd"/>
      <w:r>
        <w:rPr>
          <w:color w:val="1C283D"/>
        </w:rPr>
        <w:t xml:space="preserve"> maddesinin hükümleri saklı kalmak şartıyla, işyerinde kullanılan sağlık ve güvenlik işaretleri hakkında çalışanları veya temsilcilerini bilgilendirir.</w:t>
      </w:r>
    </w:p>
    <w:p w:rsidR="000A12F3" w:rsidRDefault="000A12F3" w:rsidP="000A12F3">
      <w:pPr>
        <w:ind w:firstLine="567"/>
        <w:rPr>
          <w:color w:val="1C283D"/>
        </w:rPr>
      </w:pPr>
      <w:r>
        <w:rPr>
          <w:color w:val="1C283D"/>
        </w:rPr>
        <w:t xml:space="preserve">(2) İşveren, 6331 sayılı İş Sağlığı ve Güvenliği Kanununun 17 </w:t>
      </w:r>
      <w:proofErr w:type="spellStart"/>
      <w:r>
        <w:rPr>
          <w:color w:val="1C283D"/>
        </w:rPr>
        <w:t>nci</w:t>
      </w:r>
      <w:proofErr w:type="spellEnd"/>
      <w:r>
        <w:rPr>
          <w:color w:val="1C283D"/>
        </w:rPr>
        <w:t xml:space="preserve"> maddesinin hükümleri saklı kalmak şartıyla, işaretlerin anlamları ve bu işaretlerin gerektirdiği davranış biçimleri hakkında, çalışanların eğitim almasını sağlar.</w:t>
      </w:r>
    </w:p>
    <w:p w:rsidR="000A12F3" w:rsidRDefault="000A12F3" w:rsidP="000A12F3">
      <w:pPr>
        <w:ind w:firstLine="567"/>
        <w:rPr>
          <w:color w:val="1C283D"/>
        </w:rPr>
      </w:pPr>
      <w:r>
        <w:rPr>
          <w:b/>
          <w:bCs/>
          <w:color w:val="1C283D"/>
        </w:rPr>
        <w:t>Çalışanların görüşlerinin alınması ve katılımlarının sağlanması</w:t>
      </w:r>
    </w:p>
    <w:p w:rsidR="000A12F3" w:rsidRDefault="000A12F3" w:rsidP="000A12F3">
      <w:pPr>
        <w:ind w:firstLine="567"/>
        <w:rPr>
          <w:color w:val="1C283D"/>
        </w:rPr>
      </w:pPr>
      <w:r>
        <w:rPr>
          <w:b/>
          <w:bCs/>
          <w:color w:val="1C283D"/>
        </w:rPr>
        <w:t>MADDE 7 –</w:t>
      </w:r>
      <w:r>
        <w:rPr>
          <w:color w:val="1C283D"/>
        </w:rPr>
        <w:t xml:space="preserve"> (1) İşveren, 6331 sayılı İş Sağlığı ve Güvenliği Kanununun 18 inci maddesi gereğince, bu Yönetmeliğin kapsadığı konular ile ilgili çalışanların veya temsilcilerinin görüşlerini alır ve katılımlarını sağlar.</w:t>
      </w:r>
    </w:p>
    <w:p w:rsidR="000A12F3" w:rsidRDefault="000A12F3" w:rsidP="000A12F3">
      <w:pPr>
        <w:ind w:firstLine="567"/>
        <w:rPr>
          <w:color w:val="1C283D"/>
        </w:rPr>
      </w:pPr>
      <w:r>
        <w:rPr>
          <w:color w:val="1C283D"/>
        </w:rPr>
        <w:t> </w:t>
      </w:r>
    </w:p>
    <w:p w:rsidR="000A12F3" w:rsidRDefault="000A12F3" w:rsidP="000A12F3">
      <w:pPr>
        <w:ind w:firstLine="567"/>
        <w:jc w:val="center"/>
        <w:rPr>
          <w:color w:val="1C283D"/>
        </w:rPr>
      </w:pPr>
      <w:r>
        <w:rPr>
          <w:b/>
          <w:bCs/>
          <w:color w:val="1C283D"/>
        </w:rPr>
        <w:t>ÜÇÜNCÜ BÖLÜM</w:t>
      </w:r>
    </w:p>
    <w:p w:rsidR="000A12F3" w:rsidRDefault="000A12F3" w:rsidP="000A12F3">
      <w:pPr>
        <w:ind w:firstLine="567"/>
        <w:jc w:val="center"/>
        <w:rPr>
          <w:color w:val="1C283D"/>
        </w:rPr>
      </w:pPr>
      <w:r>
        <w:rPr>
          <w:b/>
          <w:bCs/>
          <w:color w:val="1C283D"/>
        </w:rPr>
        <w:t>Çeşitli ve Son Hükümler</w:t>
      </w:r>
    </w:p>
    <w:p w:rsidR="000A12F3" w:rsidRDefault="000A12F3" w:rsidP="000A12F3">
      <w:pPr>
        <w:ind w:firstLine="567"/>
        <w:rPr>
          <w:color w:val="1C283D"/>
        </w:rPr>
      </w:pPr>
      <w:r>
        <w:rPr>
          <w:color w:val="1C283D"/>
        </w:rPr>
        <w:t> </w:t>
      </w:r>
    </w:p>
    <w:p w:rsidR="000A12F3" w:rsidRDefault="000A12F3" w:rsidP="000A12F3">
      <w:pPr>
        <w:ind w:firstLine="567"/>
        <w:rPr>
          <w:color w:val="1C283D"/>
        </w:rPr>
      </w:pPr>
      <w:r>
        <w:rPr>
          <w:b/>
          <w:bCs/>
          <w:color w:val="1C283D"/>
        </w:rPr>
        <w:t>Yürürlükten kaldırılan yönetmelik</w:t>
      </w:r>
    </w:p>
    <w:p w:rsidR="000A12F3" w:rsidRDefault="000A12F3" w:rsidP="000A12F3">
      <w:pPr>
        <w:ind w:firstLine="567"/>
        <w:rPr>
          <w:color w:val="1C283D"/>
        </w:rPr>
      </w:pPr>
      <w:r>
        <w:rPr>
          <w:b/>
          <w:bCs/>
          <w:color w:val="1C283D"/>
        </w:rPr>
        <w:t>MADDE 8 –</w:t>
      </w:r>
      <w:r>
        <w:rPr>
          <w:color w:val="1C283D"/>
        </w:rPr>
        <w:t xml:space="preserve"> (1) </w:t>
      </w:r>
      <w:proofErr w:type="gramStart"/>
      <w:r>
        <w:rPr>
          <w:color w:val="1C283D"/>
        </w:rPr>
        <w:t>23/12/2003</w:t>
      </w:r>
      <w:proofErr w:type="gramEnd"/>
      <w:r>
        <w:rPr>
          <w:color w:val="1C283D"/>
        </w:rPr>
        <w:t xml:space="preserve"> tarihli ve 25325 sayılı Resmî </w:t>
      </w:r>
      <w:proofErr w:type="spellStart"/>
      <w:r>
        <w:rPr>
          <w:color w:val="1C283D"/>
        </w:rPr>
        <w:t>Gazete’de</w:t>
      </w:r>
      <w:proofErr w:type="spellEnd"/>
      <w:r>
        <w:rPr>
          <w:color w:val="1C283D"/>
        </w:rPr>
        <w:t xml:space="preserve"> yayımlanan Güvenlik ve Sağlık İşaretleri Yönetmeliği yürürlükten kaldırılmıştır.</w:t>
      </w:r>
    </w:p>
    <w:p w:rsidR="000A12F3" w:rsidRDefault="000A12F3" w:rsidP="000A12F3">
      <w:pPr>
        <w:ind w:firstLine="567"/>
        <w:rPr>
          <w:color w:val="1C283D"/>
        </w:rPr>
      </w:pPr>
      <w:r>
        <w:rPr>
          <w:b/>
          <w:bCs/>
          <w:color w:val="1C283D"/>
        </w:rPr>
        <w:t>Yürürlük</w:t>
      </w:r>
    </w:p>
    <w:p w:rsidR="000A12F3" w:rsidRDefault="000A12F3" w:rsidP="000A12F3">
      <w:pPr>
        <w:ind w:firstLine="567"/>
        <w:rPr>
          <w:color w:val="1C283D"/>
        </w:rPr>
      </w:pPr>
      <w:r>
        <w:rPr>
          <w:b/>
          <w:bCs/>
          <w:color w:val="1C283D"/>
        </w:rPr>
        <w:t>MADDE 9 –</w:t>
      </w:r>
      <w:r>
        <w:rPr>
          <w:color w:val="1C283D"/>
        </w:rPr>
        <w:t xml:space="preserve"> (1) Bu Yönetmelik yayımı tarihinde yürürlüğe girer.</w:t>
      </w:r>
    </w:p>
    <w:p w:rsidR="000A12F3" w:rsidRDefault="000A12F3" w:rsidP="000A12F3">
      <w:pPr>
        <w:ind w:firstLine="567"/>
        <w:rPr>
          <w:color w:val="1C283D"/>
        </w:rPr>
      </w:pPr>
      <w:r>
        <w:rPr>
          <w:b/>
          <w:bCs/>
          <w:color w:val="1C283D"/>
        </w:rPr>
        <w:t>Yürütme</w:t>
      </w:r>
    </w:p>
    <w:p w:rsidR="000A12F3" w:rsidRDefault="000A12F3" w:rsidP="000A12F3">
      <w:pPr>
        <w:ind w:firstLine="567"/>
        <w:rPr>
          <w:color w:val="1C283D"/>
        </w:rPr>
      </w:pPr>
      <w:r>
        <w:rPr>
          <w:b/>
          <w:bCs/>
          <w:color w:val="1C283D"/>
        </w:rPr>
        <w:t>MADDE 10 –</w:t>
      </w:r>
      <w:r>
        <w:rPr>
          <w:color w:val="1C283D"/>
        </w:rPr>
        <w:t xml:space="preserve"> (1) Bu Yönetmelik hükümlerini Çalışma ve Sosyal Güvenlik Bakanı yürütür.</w:t>
      </w:r>
    </w:p>
    <w:p w:rsidR="000A12F3" w:rsidRDefault="000A12F3" w:rsidP="000A12F3">
      <w:pPr>
        <w:ind w:firstLine="567"/>
        <w:rPr>
          <w:color w:val="1C283D"/>
        </w:rPr>
      </w:pPr>
      <w:r>
        <w:rPr>
          <w:color w:val="1C283D"/>
        </w:rPr>
        <w:t> </w:t>
      </w:r>
    </w:p>
    <w:p w:rsidR="000A12F3" w:rsidRDefault="000A12F3" w:rsidP="000A12F3">
      <w:pPr>
        <w:ind w:firstLine="567"/>
        <w:rPr>
          <w:color w:val="1C283D"/>
        </w:rPr>
      </w:pPr>
      <w:r>
        <w:rPr>
          <w:color w:val="1C283D"/>
        </w:rPr>
        <w:t> </w:t>
      </w:r>
    </w:p>
    <w:p w:rsidR="000A12F3" w:rsidRDefault="000A12F3" w:rsidP="000A12F3">
      <w:hyperlink r:id="rId4" w:history="1">
        <w:r>
          <w:rPr>
            <w:rFonts w:ascii="Lucida Sans Unicode" w:hAnsi="Lucida Sans Unicode" w:cs="Lucida Sans Unicode"/>
            <w:color w:val="000000"/>
            <w:sz w:val="15"/>
            <w:szCs w:val="15"/>
          </w:rPr>
          <w:t>Ekleri için tıklayınız.</w:t>
        </w:r>
      </w:hyperlink>
      <w:bookmarkStart w:id="0" w:name="_GoBack"/>
      <w:bookmarkEnd w:id="0"/>
    </w:p>
    <w:p w:rsidR="000A12F3" w:rsidRDefault="000A12F3"/>
    <w:sectPr w:rsidR="000A12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2F3"/>
    <w:rsid w:val="000A12F3"/>
    <w:rsid w:val="00880D51"/>
    <w:rsid w:val="00A222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0B7DA-DC97-496D-AE7D-F5670AA0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2F3"/>
    <w:pPr>
      <w:spacing w:after="0" w:line="240" w:lineRule="atLeast"/>
      <w:ind w:firstLine="851"/>
      <w:jc w:val="both"/>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009539">
      <w:bodyDiv w:val="1"/>
      <w:marLeft w:val="0"/>
      <w:marRight w:val="0"/>
      <w:marTop w:val="0"/>
      <w:marBottom w:val="0"/>
      <w:divBdr>
        <w:top w:val="none" w:sz="0" w:space="0" w:color="auto"/>
        <w:left w:val="none" w:sz="0" w:space="0" w:color="auto"/>
        <w:bottom w:val="none" w:sz="0" w:space="0" w:color="auto"/>
        <w:right w:val="none" w:sz="0" w:space="0" w:color="auto"/>
      </w:divBdr>
      <w:divsChild>
        <w:div w:id="1018771748">
          <w:marLeft w:val="0"/>
          <w:marRight w:val="0"/>
          <w:marTop w:val="100"/>
          <w:marBottom w:val="100"/>
          <w:divBdr>
            <w:top w:val="none" w:sz="0" w:space="0" w:color="auto"/>
            <w:left w:val="none" w:sz="0" w:space="0" w:color="auto"/>
            <w:bottom w:val="none" w:sz="0" w:space="0" w:color="auto"/>
            <w:right w:val="none" w:sz="0" w:space="0" w:color="auto"/>
          </w:divBdr>
          <w:divsChild>
            <w:div w:id="1417896068">
              <w:marLeft w:val="0"/>
              <w:marRight w:val="0"/>
              <w:marTop w:val="0"/>
              <w:marBottom w:val="0"/>
              <w:divBdr>
                <w:top w:val="none" w:sz="0" w:space="0" w:color="auto"/>
                <w:left w:val="none" w:sz="0" w:space="0" w:color="auto"/>
                <w:bottom w:val="none" w:sz="0" w:space="0" w:color="auto"/>
                <w:right w:val="none" w:sz="0" w:space="0" w:color="auto"/>
              </w:divBdr>
              <w:divsChild>
                <w:div w:id="1695040018">
                  <w:marLeft w:val="0"/>
                  <w:marRight w:val="0"/>
                  <w:marTop w:val="0"/>
                  <w:marBottom w:val="0"/>
                  <w:divBdr>
                    <w:top w:val="none" w:sz="0" w:space="0" w:color="auto"/>
                    <w:left w:val="none" w:sz="0" w:space="0" w:color="auto"/>
                    <w:bottom w:val="none" w:sz="0" w:space="0" w:color="auto"/>
                    <w:right w:val="none" w:sz="0" w:space="0" w:color="auto"/>
                  </w:divBdr>
                  <w:divsChild>
                    <w:div w:id="7330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3/09/20130911-6-1.do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763</Words>
  <Characters>4351</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2017-01-13T09:37:00Z</dcterms:created>
  <dcterms:modified xsi:type="dcterms:W3CDTF">2017-01-13T09:38:00Z</dcterms:modified>
</cp:coreProperties>
</file>