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F9" w:rsidRDefault="00CB5BF9" w:rsidP="00CB5BF9">
      <w:pPr>
        <w:spacing w:after="240" w:line="300" w:lineRule="atLeast"/>
        <w:rPr>
          <w:rFonts w:ascii="Arial" w:hAnsi="Arial" w:cs="Arial"/>
          <w:color w:val="1C283D"/>
          <w:sz w:val="15"/>
          <w:szCs w:val="15"/>
        </w:rPr>
      </w:pPr>
      <w:r>
        <w:rPr>
          <w:rFonts w:ascii="Arial" w:hAnsi="Arial" w:cs="Arial"/>
          <w:color w:val="1C283D"/>
          <w:sz w:val="15"/>
          <w:szCs w:val="15"/>
        </w:rPr>
        <w:t>Resmi Gazete Tarihi: 05.02.2013 Resmi Gazete Sayısı: 28550</w:t>
      </w:r>
    </w:p>
    <w:p w:rsidR="00CB5BF9" w:rsidRDefault="00CB5BF9" w:rsidP="00CB5BF9">
      <w:pPr>
        <w:pStyle w:val="2-OrtaBaslk"/>
        <w:spacing w:line="240" w:lineRule="atLeast"/>
        <w:rPr>
          <w:color w:val="1C283D"/>
        </w:rPr>
      </w:pPr>
      <w:r>
        <w:rPr>
          <w:color w:val="1C283D"/>
          <w:sz w:val="20"/>
          <w:szCs w:val="20"/>
        </w:rPr>
        <w:t>ULUSAL İŞ SAĞLIĞI VE GÜVENLİĞİ KONSEYİ YÖNETMELİĞİ</w:t>
      </w:r>
    </w:p>
    <w:p w:rsidR="00CB5BF9" w:rsidRDefault="00CB5BF9" w:rsidP="00CB5BF9">
      <w:pPr>
        <w:pStyle w:val="2-OrtaBaslk"/>
        <w:spacing w:line="240" w:lineRule="atLeast"/>
        <w:rPr>
          <w:color w:val="1C283D"/>
        </w:rPr>
      </w:pPr>
      <w:r>
        <w:rPr>
          <w:color w:val="1C283D"/>
          <w:sz w:val="20"/>
          <w:szCs w:val="20"/>
        </w:rPr>
        <w:t> </w:t>
      </w:r>
    </w:p>
    <w:p w:rsidR="00CB5BF9" w:rsidRDefault="00CB5BF9" w:rsidP="00CB5BF9">
      <w:pPr>
        <w:pStyle w:val="2-OrtaBaslk"/>
        <w:spacing w:line="240" w:lineRule="atLeast"/>
        <w:rPr>
          <w:color w:val="1C283D"/>
        </w:rPr>
      </w:pPr>
      <w:r>
        <w:rPr>
          <w:color w:val="1C283D"/>
          <w:sz w:val="20"/>
          <w:szCs w:val="20"/>
        </w:rPr>
        <w:t>BİRİNCİ BÖLÜM</w:t>
      </w:r>
    </w:p>
    <w:p w:rsidR="00CB5BF9" w:rsidRDefault="00CB5BF9" w:rsidP="00CB5BF9">
      <w:pPr>
        <w:pStyle w:val="2-OrtaBaslk"/>
        <w:spacing w:line="240" w:lineRule="atLeast"/>
        <w:rPr>
          <w:color w:val="1C283D"/>
        </w:rPr>
      </w:pPr>
      <w:r>
        <w:rPr>
          <w:color w:val="1C283D"/>
          <w:sz w:val="20"/>
          <w:szCs w:val="20"/>
        </w:rPr>
        <w:t>Amaç, Kapsam, Dayanak ve Tanımlar</w:t>
      </w:r>
    </w:p>
    <w:p w:rsidR="00CB5BF9" w:rsidRDefault="00CB5BF9" w:rsidP="00CB5BF9">
      <w:pPr>
        <w:pStyle w:val="3-NormalYaz"/>
        <w:spacing w:line="240" w:lineRule="atLeast"/>
        <w:ind w:firstLine="566"/>
        <w:rPr>
          <w:color w:val="1C283D"/>
        </w:rPr>
      </w:pPr>
      <w:r>
        <w:rPr>
          <w:b/>
          <w:bCs/>
          <w:color w:val="1C283D"/>
          <w:sz w:val="20"/>
          <w:szCs w:val="20"/>
        </w:rPr>
        <w:t>Amaç ve kapsam</w:t>
      </w:r>
    </w:p>
    <w:p w:rsidR="00CB5BF9" w:rsidRDefault="00CB5BF9" w:rsidP="00CB5BF9">
      <w:pPr>
        <w:pStyle w:val="3-NormalYaz"/>
        <w:spacing w:line="240" w:lineRule="atLeast"/>
        <w:ind w:firstLine="566"/>
        <w:rPr>
          <w:color w:val="1C283D"/>
        </w:rPr>
      </w:pPr>
      <w:r>
        <w:rPr>
          <w:b/>
          <w:bCs/>
          <w:color w:val="1C283D"/>
          <w:sz w:val="20"/>
          <w:szCs w:val="20"/>
        </w:rPr>
        <w:t>MADDE 1 –</w:t>
      </w:r>
      <w:r>
        <w:rPr>
          <w:color w:val="1C283D"/>
          <w:sz w:val="20"/>
          <w:szCs w:val="20"/>
        </w:rPr>
        <w:t xml:space="preserve"> (1) Bu Yönetmeliğin amacı, Ulusal İş Sağlığı ve Güvenliği Konseyinin kuruluş amacını, oluşumunu, görevlerini ve çalışma usul ve esaslarını düzenlemektir.</w:t>
      </w:r>
    </w:p>
    <w:p w:rsidR="00CB5BF9" w:rsidRDefault="00CB5BF9" w:rsidP="00CB5BF9">
      <w:pPr>
        <w:pStyle w:val="3-NormalYaz"/>
        <w:spacing w:line="240" w:lineRule="atLeast"/>
        <w:ind w:firstLine="566"/>
        <w:rPr>
          <w:color w:val="1C283D"/>
        </w:rPr>
      </w:pPr>
      <w:r>
        <w:rPr>
          <w:b/>
          <w:bCs/>
          <w:color w:val="1C283D"/>
          <w:sz w:val="20"/>
          <w:szCs w:val="20"/>
        </w:rPr>
        <w:t>Dayanak</w:t>
      </w:r>
    </w:p>
    <w:p w:rsidR="00CB5BF9" w:rsidRDefault="00CB5BF9" w:rsidP="00CB5BF9">
      <w:pPr>
        <w:pStyle w:val="3-NormalYaz"/>
        <w:spacing w:line="240" w:lineRule="atLeast"/>
        <w:ind w:firstLine="566"/>
        <w:rPr>
          <w:color w:val="1C283D"/>
        </w:rPr>
      </w:pPr>
      <w:r>
        <w:rPr>
          <w:b/>
          <w:bCs/>
          <w:color w:val="1C283D"/>
          <w:sz w:val="20"/>
          <w:szCs w:val="20"/>
        </w:rPr>
        <w:t xml:space="preserve">MADDE 2 – </w:t>
      </w:r>
      <w:r>
        <w:rPr>
          <w:color w:val="1C283D"/>
          <w:sz w:val="20"/>
          <w:szCs w:val="20"/>
        </w:rPr>
        <w:t>(1) Bu Yönetmelik; 20/6/2012 tarihli ve 6331 sayılı İş Sağlığı ve Güvenliği Kanununun 21 inci maddesine ve 16/3/2004 tarihli ve 25404 sayılı Resmî Gazete’de yayımlanan 2/3/2004 tarihli ve 2004/6958 sayılı Bakanlar Kurulu Kararı eki İş Sağlığı ve Güvenliği ve Çalışma Ortamına İlişkin 155 Sayılı Sözleşmeye dayanılarak hazırlanmıştır.</w:t>
      </w:r>
    </w:p>
    <w:p w:rsidR="00CB5BF9" w:rsidRDefault="00CB5BF9" w:rsidP="00CB5BF9">
      <w:pPr>
        <w:pStyle w:val="3-NormalYaz"/>
        <w:spacing w:line="240" w:lineRule="atLeast"/>
        <w:ind w:firstLine="566"/>
        <w:rPr>
          <w:color w:val="1C283D"/>
        </w:rPr>
      </w:pPr>
      <w:r>
        <w:rPr>
          <w:b/>
          <w:bCs/>
          <w:color w:val="1C283D"/>
          <w:sz w:val="20"/>
          <w:szCs w:val="20"/>
        </w:rPr>
        <w:t>Tanımlar</w:t>
      </w:r>
    </w:p>
    <w:p w:rsidR="00CB5BF9" w:rsidRDefault="00CB5BF9" w:rsidP="00CB5BF9">
      <w:pPr>
        <w:pStyle w:val="3-NormalYaz"/>
        <w:spacing w:line="240" w:lineRule="atLeast"/>
        <w:ind w:firstLine="566"/>
        <w:rPr>
          <w:color w:val="1C283D"/>
        </w:rPr>
      </w:pPr>
      <w:r>
        <w:rPr>
          <w:b/>
          <w:bCs/>
          <w:color w:val="1C283D"/>
          <w:sz w:val="20"/>
          <w:szCs w:val="20"/>
        </w:rPr>
        <w:t xml:space="preserve">MADDE 3 – </w:t>
      </w:r>
      <w:r>
        <w:rPr>
          <w:color w:val="1C283D"/>
          <w:sz w:val="20"/>
          <w:szCs w:val="20"/>
        </w:rPr>
        <w:t>(1) Bu Yönetmelikte geçen;</w:t>
      </w:r>
    </w:p>
    <w:p w:rsidR="00CB5BF9" w:rsidRDefault="00CB5BF9" w:rsidP="00CB5BF9">
      <w:pPr>
        <w:pStyle w:val="3-NormalYaz"/>
        <w:spacing w:line="240" w:lineRule="atLeast"/>
        <w:ind w:firstLine="566"/>
        <w:rPr>
          <w:color w:val="1C283D"/>
        </w:rPr>
      </w:pPr>
      <w:r>
        <w:rPr>
          <w:color w:val="1C283D"/>
          <w:sz w:val="20"/>
          <w:szCs w:val="20"/>
        </w:rPr>
        <w:t>a) Bakanlık: Çalışma ve Sosyal Güvenlik Bakanlığını,</w:t>
      </w:r>
    </w:p>
    <w:p w:rsidR="00CB5BF9" w:rsidRDefault="00CB5BF9" w:rsidP="00CB5BF9">
      <w:pPr>
        <w:pStyle w:val="3-NormalYaz"/>
        <w:spacing w:line="240" w:lineRule="atLeast"/>
        <w:ind w:firstLine="566"/>
        <w:rPr>
          <w:color w:val="1C283D"/>
        </w:rPr>
      </w:pPr>
      <w:r>
        <w:rPr>
          <w:color w:val="1C283D"/>
          <w:sz w:val="20"/>
          <w:szCs w:val="20"/>
        </w:rPr>
        <w:t>b) Başkan: Ulusal İş Sağlığı ve Güvenliği Konseyi Başkanını,</w:t>
      </w:r>
    </w:p>
    <w:p w:rsidR="00CB5BF9" w:rsidRDefault="00CB5BF9" w:rsidP="00CB5BF9">
      <w:pPr>
        <w:pStyle w:val="3-NormalYaz"/>
        <w:spacing w:line="240" w:lineRule="atLeast"/>
        <w:ind w:firstLine="566"/>
        <w:rPr>
          <w:color w:val="1C283D"/>
        </w:rPr>
      </w:pPr>
      <w:r>
        <w:rPr>
          <w:color w:val="1C283D"/>
          <w:sz w:val="20"/>
          <w:szCs w:val="20"/>
        </w:rPr>
        <w:t>c) Konsey: Ulusal İş Sağlığı ve Güvenliği Konseyini,</w:t>
      </w:r>
    </w:p>
    <w:p w:rsidR="00CB5BF9" w:rsidRDefault="00CB5BF9" w:rsidP="00CB5BF9">
      <w:pPr>
        <w:pStyle w:val="3-NormalYaz"/>
        <w:spacing w:line="240" w:lineRule="atLeast"/>
        <w:ind w:firstLine="566"/>
        <w:rPr>
          <w:color w:val="1C283D"/>
        </w:rPr>
      </w:pPr>
      <w:r>
        <w:rPr>
          <w:color w:val="1C283D"/>
          <w:sz w:val="20"/>
          <w:szCs w:val="20"/>
        </w:rPr>
        <w:t>ç) Müsteşar: Çalışma ve Sosyal Güvenlik Bakanlığı Müsteşarını,</w:t>
      </w:r>
    </w:p>
    <w:p w:rsidR="00CB5BF9" w:rsidRDefault="00CB5BF9" w:rsidP="00CB5BF9">
      <w:pPr>
        <w:pStyle w:val="3-NormalYaz"/>
        <w:spacing w:line="240" w:lineRule="atLeast"/>
        <w:ind w:firstLine="566"/>
        <w:rPr>
          <w:color w:val="1C283D"/>
        </w:rPr>
      </w:pPr>
      <w:r>
        <w:rPr>
          <w:color w:val="1C283D"/>
          <w:sz w:val="20"/>
          <w:szCs w:val="20"/>
        </w:rPr>
        <w:t>ifade eder.</w:t>
      </w:r>
    </w:p>
    <w:p w:rsidR="00CB5BF9" w:rsidRDefault="00CB5BF9" w:rsidP="00CB5BF9">
      <w:pPr>
        <w:pStyle w:val="2-OrtaBaslk"/>
        <w:spacing w:line="240" w:lineRule="atLeast"/>
        <w:rPr>
          <w:color w:val="1C283D"/>
        </w:rPr>
      </w:pPr>
      <w:r>
        <w:rPr>
          <w:color w:val="1C283D"/>
          <w:sz w:val="20"/>
          <w:szCs w:val="20"/>
        </w:rPr>
        <w:t>İKİNCİ BÖLÜM</w:t>
      </w:r>
    </w:p>
    <w:p w:rsidR="00CB5BF9" w:rsidRDefault="00CB5BF9" w:rsidP="00CB5BF9">
      <w:pPr>
        <w:pStyle w:val="2-OrtaBaslk"/>
        <w:spacing w:line="240" w:lineRule="atLeast"/>
        <w:rPr>
          <w:color w:val="1C283D"/>
        </w:rPr>
      </w:pPr>
      <w:r>
        <w:rPr>
          <w:color w:val="1C283D"/>
          <w:sz w:val="20"/>
          <w:szCs w:val="20"/>
        </w:rPr>
        <w:t>Konseyin Kuruluş Amacı, Oluşumu ve Görevleri</w:t>
      </w:r>
    </w:p>
    <w:p w:rsidR="00CB5BF9" w:rsidRDefault="00CB5BF9" w:rsidP="00CB5BF9">
      <w:pPr>
        <w:pStyle w:val="3-NormalYaz"/>
        <w:spacing w:line="240" w:lineRule="atLeast"/>
        <w:ind w:firstLine="566"/>
        <w:rPr>
          <w:color w:val="1C283D"/>
        </w:rPr>
      </w:pPr>
      <w:r>
        <w:rPr>
          <w:b/>
          <w:bCs/>
          <w:color w:val="1C283D"/>
          <w:sz w:val="20"/>
          <w:szCs w:val="20"/>
        </w:rPr>
        <w:t>Konseyin kuruluş amacı</w:t>
      </w:r>
    </w:p>
    <w:p w:rsidR="00CB5BF9" w:rsidRDefault="00CB5BF9" w:rsidP="00CB5BF9">
      <w:pPr>
        <w:pStyle w:val="3-NormalYaz"/>
        <w:spacing w:line="240" w:lineRule="atLeast"/>
        <w:ind w:firstLine="566"/>
        <w:rPr>
          <w:color w:val="1C283D"/>
        </w:rPr>
      </w:pPr>
      <w:r>
        <w:rPr>
          <w:b/>
          <w:bCs/>
          <w:color w:val="1C283D"/>
          <w:sz w:val="20"/>
          <w:szCs w:val="20"/>
        </w:rPr>
        <w:t>MADDE 4 –</w:t>
      </w:r>
      <w:r>
        <w:rPr>
          <w:color w:val="1C283D"/>
          <w:sz w:val="20"/>
          <w:szCs w:val="20"/>
        </w:rPr>
        <w:t xml:space="preserve"> (1) Konsey, ülke genelinde iş sağlığı ve güvenliği ile ilgili politika ve stratejilerin belirlenmesi için tavsiyelerde bulunmak üzere kurulmuştur. Konsey, çalışmalarında ulusal ve uluslararası gelişmeleri ve ülke koşullarını göz önünde bulundurur. Çalışma hayatının iş sağlığı ve güvenliği ile ilgili mevcut şartlarının iyileştirilmesi ve güvenlik kültürünün ülke genelinde yaygınlaştırılması amacıyla üyelerin işbirliği içinde çalışmasını esas alır. İş sağlığı ve güvenliği alanında ülke politikalarını oluşturmada tarafların görüş ve düşüncelerinin alınmasını sağlar.</w:t>
      </w:r>
    </w:p>
    <w:p w:rsidR="00CB5BF9" w:rsidRDefault="00CB5BF9" w:rsidP="00CB5BF9">
      <w:pPr>
        <w:pStyle w:val="3-NormalYaz"/>
        <w:spacing w:line="240" w:lineRule="atLeast"/>
        <w:ind w:firstLine="566"/>
        <w:rPr>
          <w:color w:val="1C283D"/>
        </w:rPr>
      </w:pPr>
      <w:r>
        <w:rPr>
          <w:b/>
          <w:bCs/>
          <w:color w:val="1C283D"/>
          <w:sz w:val="20"/>
          <w:szCs w:val="20"/>
        </w:rPr>
        <w:t>Konseyin oluşumu</w:t>
      </w:r>
    </w:p>
    <w:p w:rsidR="00CB5BF9" w:rsidRDefault="00CB5BF9" w:rsidP="00CB5BF9">
      <w:pPr>
        <w:pStyle w:val="3-NormalYaz"/>
        <w:spacing w:line="240" w:lineRule="atLeast"/>
        <w:ind w:firstLine="566"/>
        <w:rPr>
          <w:color w:val="1C283D"/>
        </w:rPr>
      </w:pPr>
      <w:r>
        <w:rPr>
          <w:b/>
          <w:bCs/>
          <w:color w:val="1C283D"/>
          <w:sz w:val="20"/>
          <w:szCs w:val="20"/>
        </w:rPr>
        <w:t xml:space="preserve">MADDE 5 – </w:t>
      </w:r>
      <w:r>
        <w:rPr>
          <w:color w:val="1C283D"/>
          <w:sz w:val="20"/>
          <w:szCs w:val="20"/>
        </w:rPr>
        <w:t>(1) Konsey, Müsteşarın başkanlığında aşağıda belirtilen üyelerden oluşur:</w:t>
      </w:r>
    </w:p>
    <w:p w:rsidR="00CB5BF9" w:rsidRDefault="00CB5BF9" w:rsidP="00CB5BF9">
      <w:pPr>
        <w:pStyle w:val="3-NormalYaz"/>
        <w:spacing w:line="240" w:lineRule="atLeast"/>
        <w:ind w:firstLine="566"/>
        <w:rPr>
          <w:color w:val="1C283D"/>
        </w:rPr>
      </w:pPr>
      <w:r>
        <w:rPr>
          <w:color w:val="1C283D"/>
          <w:sz w:val="20"/>
          <w:szCs w:val="20"/>
        </w:rPr>
        <w:t>a) Bakanlık İş Sağlığı ve Güvenliği Genel Müdürü, Çalışma Genel Müdürü, İş Teftiş Kurulu Başkanı ve Sosyal Güvenlik Kurumu Başkanlığından bir genel müdür,</w:t>
      </w:r>
    </w:p>
    <w:p w:rsidR="00CB5BF9" w:rsidRDefault="00CB5BF9" w:rsidP="00CB5BF9">
      <w:pPr>
        <w:pStyle w:val="3-NormalYaz"/>
        <w:spacing w:line="240" w:lineRule="atLeast"/>
        <w:ind w:firstLine="566"/>
        <w:rPr>
          <w:color w:val="1C283D"/>
        </w:rPr>
      </w:pPr>
      <w:r>
        <w:rPr>
          <w:color w:val="1C283D"/>
          <w:sz w:val="20"/>
          <w:szCs w:val="20"/>
        </w:rPr>
        <w:t>b) Bilim, Sanayi ve Teknoloji Bakanlığı, Çevre ve Şehircilik Bakanlığı, Enerji ve Tabii Kaynaklar Bakanlığı, Gıda, Tarım ve Hayvancılık Bakanlığı, Kalkınma Bakanlığı, Millî Eğitim Bakanlığı ile Sağlık Bakanlığından ilgili birer genel müdür,</w:t>
      </w:r>
    </w:p>
    <w:p w:rsidR="00CB5BF9" w:rsidRDefault="00CB5BF9" w:rsidP="00CB5BF9">
      <w:pPr>
        <w:pStyle w:val="3-NormalYaz"/>
        <w:spacing w:line="240" w:lineRule="atLeast"/>
        <w:ind w:firstLine="566"/>
        <w:rPr>
          <w:color w:val="1C283D"/>
        </w:rPr>
      </w:pPr>
      <w:r>
        <w:rPr>
          <w:color w:val="1C283D"/>
          <w:sz w:val="20"/>
          <w:szCs w:val="20"/>
        </w:rPr>
        <w:t>c) Yükseköğretim Kurulu Başkanlığından bir yürütme kurulu üyesi, Devlet Personel Başkanlığından bir başkan yardımcısı,</w:t>
      </w:r>
    </w:p>
    <w:p w:rsidR="00CB5BF9" w:rsidRDefault="00CB5BF9" w:rsidP="00CB5BF9">
      <w:pPr>
        <w:pStyle w:val="3-NormalYaz"/>
        <w:spacing w:line="240" w:lineRule="atLeast"/>
        <w:ind w:firstLine="566"/>
        <w:rPr>
          <w:color w:val="1C283D"/>
        </w:rPr>
      </w:pPr>
      <w:r>
        <w:rPr>
          <w:color w:val="1C283D"/>
          <w:sz w:val="20"/>
          <w:szCs w:val="20"/>
        </w:rPr>
        <w:t>ç) İşveren, işçi ve kamu görevlileri sendikaları üst kuruluşlarının en fazla üyeye sahip ilk üçünden, Türkiye Odalar ve Borsalar Birliğinden, Türkiye Esnaf ve Sanatkârları Konfederasyonundan, Türk Tabipleri Birliğinden, Türk Mühendis ve Mimar Odaları Birliğinden ve Türkiye Ziraat Odaları Birliğinden konuyla ilgili veya görevli birer yönetim kurulu üyesi,</w:t>
      </w:r>
    </w:p>
    <w:p w:rsidR="00CB5BF9" w:rsidRDefault="00CB5BF9" w:rsidP="00CB5BF9">
      <w:pPr>
        <w:pStyle w:val="3-NormalYaz"/>
        <w:spacing w:line="240" w:lineRule="atLeast"/>
        <w:ind w:firstLine="566"/>
        <w:rPr>
          <w:color w:val="1C283D"/>
        </w:rPr>
      </w:pPr>
      <w:r>
        <w:rPr>
          <w:color w:val="1C283D"/>
          <w:sz w:val="20"/>
          <w:szCs w:val="20"/>
        </w:rPr>
        <w:t>d) İhtiyaç duyulması hâlinde İş Sağlığı ve Güvenliği Genel Müdürünün teklifi ve Konseyin kararı ile belirlenen, iş sağlığı ve güvenliği konusunda faaliyet gösteren kurum veya kuruluşlardan en fazla iki temsilci.</w:t>
      </w:r>
    </w:p>
    <w:p w:rsidR="00CB5BF9" w:rsidRDefault="00CB5BF9" w:rsidP="00CB5BF9">
      <w:pPr>
        <w:pStyle w:val="3-NormalYaz"/>
        <w:spacing w:line="240" w:lineRule="atLeast"/>
        <w:ind w:firstLine="566"/>
        <w:rPr>
          <w:color w:val="1C283D"/>
        </w:rPr>
      </w:pPr>
      <w:r>
        <w:rPr>
          <w:color w:val="1C283D"/>
          <w:sz w:val="20"/>
          <w:szCs w:val="20"/>
        </w:rPr>
        <w:t>(2) Birinci fıkranın (d) bendi kapsamında belirlenen Konsey üyeleri, iki yıl için seçilir ve üst üste iki olağan toplantıya katılmaz ise ilgili kurum veya kuruluşun üyeliği sona erer.</w:t>
      </w:r>
    </w:p>
    <w:p w:rsidR="00CB5BF9" w:rsidRDefault="00CB5BF9" w:rsidP="00CB5BF9">
      <w:pPr>
        <w:pStyle w:val="3-NormalYaz"/>
        <w:spacing w:line="240" w:lineRule="atLeast"/>
        <w:ind w:firstLine="566"/>
        <w:rPr>
          <w:color w:val="1C283D"/>
        </w:rPr>
      </w:pPr>
      <w:r>
        <w:rPr>
          <w:b/>
          <w:bCs/>
          <w:color w:val="1C283D"/>
          <w:sz w:val="20"/>
          <w:szCs w:val="20"/>
        </w:rPr>
        <w:t>Konseyin görevleri</w:t>
      </w:r>
    </w:p>
    <w:p w:rsidR="00CB5BF9" w:rsidRDefault="00CB5BF9" w:rsidP="00CB5BF9">
      <w:pPr>
        <w:pStyle w:val="3-NormalYaz"/>
        <w:spacing w:line="240" w:lineRule="atLeast"/>
        <w:ind w:firstLine="566"/>
        <w:rPr>
          <w:color w:val="1C283D"/>
        </w:rPr>
      </w:pPr>
      <w:r>
        <w:rPr>
          <w:b/>
          <w:bCs/>
          <w:color w:val="1C283D"/>
          <w:sz w:val="20"/>
          <w:szCs w:val="20"/>
        </w:rPr>
        <w:t>MADDE 6 –</w:t>
      </w:r>
      <w:r>
        <w:rPr>
          <w:color w:val="1C283D"/>
          <w:sz w:val="20"/>
          <w:szCs w:val="20"/>
        </w:rPr>
        <w:t xml:space="preserve"> (1) Konseyin görevleri şunlardır:</w:t>
      </w:r>
    </w:p>
    <w:p w:rsidR="00CB5BF9" w:rsidRDefault="00CB5BF9" w:rsidP="00CB5BF9">
      <w:pPr>
        <w:pStyle w:val="3-NormalYaz"/>
        <w:spacing w:line="240" w:lineRule="atLeast"/>
        <w:ind w:firstLine="566"/>
        <w:rPr>
          <w:color w:val="1C283D"/>
        </w:rPr>
      </w:pPr>
      <w:r>
        <w:rPr>
          <w:color w:val="1C283D"/>
          <w:sz w:val="20"/>
          <w:szCs w:val="20"/>
        </w:rPr>
        <w:t>a) Ulusal iş sağlığı ve güvenliği politika ve stratejileri için öneriler geliştirmek ve alınan kararların kurumlarda uygulanmasını tavsiye etmek,</w:t>
      </w:r>
    </w:p>
    <w:p w:rsidR="00CB5BF9" w:rsidRDefault="00CB5BF9" w:rsidP="00CB5BF9">
      <w:pPr>
        <w:pStyle w:val="3-NormalYaz"/>
        <w:spacing w:line="240" w:lineRule="atLeast"/>
        <w:ind w:firstLine="566"/>
        <w:rPr>
          <w:color w:val="1C283D"/>
        </w:rPr>
      </w:pPr>
      <w:r>
        <w:rPr>
          <w:color w:val="1C283D"/>
          <w:sz w:val="20"/>
          <w:szCs w:val="20"/>
        </w:rPr>
        <w:t>b) İş sağlığı ve güvenliği konusundaki ihtiyaç ve öncelikleri dikkate alarak Ulusal İş Sağlığı ve Güvenliği Politika Belgesi, hedefler ve eylem planının belirlenmesi için öneriler geliştirmek,</w:t>
      </w:r>
    </w:p>
    <w:p w:rsidR="00CB5BF9" w:rsidRDefault="00CB5BF9" w:rsidP="00CB5BF9">
      <w:pPr>
        <w:pStyle w:val="3-NormalYaz"/>
        <w:spacing w:line="240" w:lineRule="atLeast"/>
        <w:ind w:firstLine="566"/>
        <w:rPr>
          <w:color w:val="1C283D"/>
        </w:rPr>
      </w:pPr>
      <w:r>
        <w:rPr>
          <w:color w:val="1C283D"/>
          <w:sz w:val="20"/>
          <w:szCs w:val="20"/>
        </w:rPr>
        <w:t>c) Çalışanların ve işverenlerin iş sağlığı ve güvenliği ile ilgili konularda eğitimleri, bilgilendirilmeleri, bilinçlendirilmeleri ile iş sağlığı ve güvenliği kültürünün oluşturulması konusunda görüş bildirmek,</w:t>
      </w:r>
    </w:p>
    <w:p w:rsidR="00CB5BF9" w:rsidRDefault="00CB5BF9" w:rsidP="00CB5BF9">
      <w:pPr>
        <w:pStyle w:val="3-NormalYaz"/>
        <w:spacing w:line="240" w:lineRule="atLeast"/>
        <w:ind w:firstLine="566"/>
        <w:rPr>
          <w:color w:val="1C283D"/>
        </w:rPr>
      </w:pPr>
      <w:r>
        <w:rPr>
          <w:color w:val="1C283D"/>
          <w:sz w:val="20"/>
          <w:szCs w:val="20"/>
        </w:rPr>
        <w:t>ç) İş sağlığı ve güvenliği konularında araştırma ve geliştirmeye yönelik projeler önermek,</w:t>
      </w:r>
    </w:p>
    <w:p w:rsidR="00CB5BF9" w:rsidRDefault="00CB5BF9" w:rsidP="00CB5BF9">
      <w:pPr>
        <w:pStyle w:val="3-NormalYaz"/>
        <w:spacing w:line="240" w:lineRule="atLeast"/>
        <w:ind w:firstLine="566"/>
        <w:rPr>
          <w:color w:val="1C283D"/>
        </w:rPr>
      </w:pPr>
      <w:r>
        <w:rPr>
          <w:color w:val="1C283D"/>
          <w:sz w:val="20"/>
          <w:szCs w:val="20"/>
        </w:rPr>
        <w:t>d) Ülke çapında yapılacak iş sağlığı ve güvenliği alanındaki seminer, konferans gibi faaliyetleri yıllık olarak planlamak ve değerlendirmek,</w:t>
      </w:r>
    </w:p>
    <w:p w:rsidR="00CB5BF9" w:rsidRDefault="00CB5BF9" w:rsidP="00CB5BF9">
      <w:pPr>
        <w:pStyle w:val="3-NormalYaz"/>
        <w:spacing w:line="240" w:lineRule="atLeast"/>
        <w:ind w:firstLine="566"/>
        <w:rPr>
          <w:color w:val="1C283D"/>
        </w:rPr>
      </w:pPr>
      <w:r>
        <w:rPr>
          <w:color w:val="1C283D"/>
          <w:sz w:val="20"/>
          <w:szCs w:val="20"/>
        </w:rPr>
        <w:lastRenderedPageBreak/>
        <w:t>e) Gerekli görülmesi durumunda çalışma grupları kurmak ve üyelerini belirlemek,</w:t>
      </w:r>
    </w:p>
    <w:p w:rsidR="00CB5BF9" w:rsidRDefault="00CB5BF9" w:rsidP="00CB5BF9">
      <w:pPr>
        <w:pStyle w:val="3-NormalYaz"/>
        <w:spacing w:line="240" w:lineRule="atLeast"/>
        <w:ind w:firstLine="566"/>
        <w:rPr>
          <w:color w:val="1C283D"/>
        </w:rPr>
      </w:pPr>
      <w:r>
        <w:rPr>
          <w:color w:val="1C283D"/>
          <w:sz w:val="20"/>
          <w:szCs w:val="20"/>
        </w:rPr>
        <w:t>f) İş sağlığı ve güvenliği konusunda toplum ve çalışan yararını gözeterek, Bakanlık ve diğer kurumlar arası koordinasyon, bilgi paylaşımı ve işbirliğine katkı sağlamak,</w:t>
      </w:r>
    </w:p>
    <w:p w:rsidR="00CB5BF9" w:rsidRDefault="00CB5BF9" w:rsidP="00CB5BF9">
      <w:pPr>
        <w:pStyle w:val="3-NormalYaz"/>
        <w:spacing w:line="240" w:lineRule="atLeast"/>
        <w:ind w:firstLine="566"/>
        <w:rPr>
          <w:color w:val="1C283D"/>
        </w:rPr>
      </w:pPr>
      <w:r>
        <w:rPr>
          <w:color w:val="1C283D"/>
          <w:sz w:val="20"/>
          <w:szCs w:val="20"/>
        </w:rPr>
        <w:t>g) İş sağlığı ve güvenliğinin izleme ve inceleme çalışmalarında bulunmak,</w:t>
      </w:r>
    </w:p>
    <w:p w:rsidR="00CB5BF9" w:rsidRDefault="00CB5BF9" w:rsidP="00CB5BF9">
      <w:pPr>
        <w:pStyle w:val="3-NormalYaz"/>
        <w:spacing w:line="240" w:lineRule="atLeast"/>
        <w:ind w:firstLine="566"/>
        <w:rPr>
          <w:color w:val="1C283D"/>
        </w:rPr>
      </w:pPr>
      <w:r>
        <w:rPr>
          <w:color w:val="1C283D"/>
          <w:sz w:val="20"/>
          <w:szCs w:val="20"/>
        </w:rPr>
        <w:t>ğ) Konsey üyelerinin temsil ettikleri kurum ve kuruluşlarda, Konsey toplantılarında alınan her türlü karar ve düzenlemenin ve iş sağlığı ve güvenliği mevzuatının uygulanmasını izlemek, görüş ve önerilerde bulunmak,</w:t>
      </w:r>
    </w:p>
    <w:p w:rsidR="00CB5BF9" w:rsidRDefault="00CB5BF9" w:rsidP="00CB5BF9">
      <w:pPr>
        <w:pStyle w:val="3-NormalYaz"/>
        <w:spacing w:line="240" w:lineRule="atLeast"/>
        <w:ind w:firstLine="566"/>
        <w:rPr>
          <w:color w:val="1C283D"/>
        </w:rPr>
      </w:pPr>
      <w:r>
        <w:rPr>
          <w:color w:val="1C283D"/>
          <w:sz w:val="20"/>
          <w:szCs w:val="20"/>
        </w:rPr>
        <w:t>h) Her yıl Mart ayı sonuna kadar, politika belgesi ve eylem planı kapsamında bir önceki yıla ait kurum faaliyet raporunu Konsey sekretaryasına iletmek.</w:t>
      </w:r>
    </w:p>
    <w:p w:rsidR="00CB5BF9" w:rsidRDefault="00CB5BF9" w:rsidP="00CB5BF9">
      <w:pPr>
        <w:pStyle w:val="3-NormalYaz"/>
        <w:spacing w:line="240" w:lineRule="atLeast"/>
        <w:ind w:firstLine="566"/>
        <w:rPr>
          <w:color w:val="1C283D"/>
        </w:rPr>
      </w:pPr>
      <w:r>
        <w:rPr>
          <w:b/>
          <w:bCs/>
          <w:color w:val="1C283D"/>
          <w:sz w:val="20"/>
          <w:szCs w:val="20"/>
        </w:rPr>
        <w:t>Başkanın görev ve yetkileri</w:t>
      </w:r>
    </w:p>
    <w:p w:rsidR="00CB5BF9" w:rsidRDefault="00CB5BF9" w:rsidP="00CB5BF9">
      <w:pPr>
        <w:pStyle w:val="3-NormalYaz"/>
        <w:spacing w:line="240" w:lineRule="atLeast"/>
        <w:ind w:firstLine="566"/>
        <w:rPr>
          <w:color w:val="1C283D"/>
        </w:rPr>
      </w:pPr>
      <w:r>
        <w:rPr>
          <w:b/>
          <w:bCs/>
          <w:color w:val="1C283D"/>
          <w:sz w:val="20"/>
          <w:szCs w:val="20"/>
        </w:rPr>
        <w:t>MADDE 7 –</w:t>
      </w:r>
      <w:r>
        <w:rPr>
          <w:color w:val="1C283D"/>
          <w:sz w:val="20"/>
          <w:szCs w:val="20"/>
        </w:rPr>
        <w:t xml:space="preserve"> (1) Başkanının görev ve yetkileri şunlardır:</w:t>
      </w:r>
    </w:p>
    <w:p w:rsidR="00CB5BF9" w:rsidRDefault="00CB5BF9" w:rsidP="00CB5BF9">
      <w:pPr>
        <w:pStyle w:val="3-NormalYaz"/>
        <w:spacing w:line="240" w:lineRule="atLeast"/>
        <w:ind w:firstLine="566"/>
        <w:rPr>
          <w:color w:val="1C283D"/>
        </w:rPr>
      </w:pPr>
      <w:r>
        <w:rPr>
          <w:color w:val="1C283D"/>
          <w:sz w:val="20"/>
          <w:szCs w:val="20"/>
        </w:rPr>
        <w:t>a) Konsey toplantılarına başkanlık yapmak,</w:t>
      </w:r>
    </w:p>
    <w:p w:rsidR="00CB5BF9" w:rsidRDefault="00CB5BF9" w:rsidP="00CB5BF9">
      <w:pPr>
        <w:pStyle w:val="3-NormalYaz"/>
        <w:spacing w:line="240" w:lineRule="atLeast"/>
        <w:ind w:firstLine="566"/>
        <w:rPr>
          <w:color w:val="1C283D"/>
        </w:rPr>
      </w:pPr>
      <w:r>
        <w:rPr>
          <w:color w:val="1C283D"/>
          <w:sz w:val="20"/>
          <w:szCs w:val="20"/>
        </w:rPr>
        <w:t>b) Konseyin toplanma tarihi ve yerine karar vermek,</w:t>
      </w:r>
    </w:p>
    <w:p w:rsidR="00CB5BF9" w:rsidRDefault="00CB5BF9" w:rsidP="00CB5BF9">
      <w:pPr>
        <w:pStyle w:val="3-NormalYaz"/>
        <w:spacing w:line="240" w:lineRule="atLeast"/>
        <w:ind w:firstLine="566"/>
        <w:rPr>
          <w:color w:val="1C283D"/>
        </w:rPr>
      </w:pPr>
      <w:r>
        <w:rPr>
          <w:color w:val="1C283D"/>
          <w:sz w:val="20"/>
          <w:szCs w:val="20"/>
        </w:rPr>
        <w:t>c) Üyeler tarafından gönderilen gündem önerilerini dikkate alarak Konsey gündemini onaylamak,</w:t>
      </w:r>
    </w:p>
    <w:p w:rsidR="00CB5BF9" w:rsidRDefault="00CB5BF9" w:rsidP="00CB5BF9">
      <w:pPr>
        <w:pStyle w:val="3-NormalYaz"/>
        <w:spacing w:line="240" w:lineRule="atLeast"/>
        <w:ind w:firstLine="566"/>
        <w:rPr>
          <w:color w:val="1C283D"/>
        </w:rPr>
      </w:pPr>
      <w:r>
        <w:rPr>
          <w:color w:val="1C283D"/>
          <w:sz w:val="20"/>
          <w:szCs w:val="20"/>
        </w:rPr>
        <w:t>ç) Konseyin görüşleri doğrultusunda, çalışma gruplarında yer alacak üyeleri ve başkanlarını belirlemek,</w:t>
      </w:r>
    </w:p>
    <w:p w:rsidR="00CB5BF9" w:rsidRDefault="00CB5BF9" w:rsidP="00CB5BF9">
      <w:pPr>
        <w:pStyle w:val="3-NormalYaz"/>
        <w:spacing w:line="240" w:lineRule="atLeast"/>
        <w:ind w:firstLine="566"/>
        <w:rPr>
          <w:color w:val="1C283D"/>
        </w:rPr>
      </w:pPr>
      <w:r>
        <w:rPr>
          <w:color w:val="1C283D"/>
          <w:sz w:val="20"/>
          <w:szCs w:val="20"/>
        </w:rPr>
        <w:t>d) Konseyin ve çalışma gruplarının faaliyetlerinin verimli ve düzenli bir şekilde yürütülmesini sağlamak,</w:t>
      </w:r>
    </w:p>
    <w:p w:rsidR="00CB5BF9" w:rsidRDefault="00CB5BF9" w:rsidP="00CB5BF9">
      <w:pPr>
        <w:pStyle w:val="3-NormalYaz"/>
        <w:spacing w:line="240" w:lineRule="atLeast"/>
        <w:ind w:firstLine="566"/>
        <w:rPr>
          <w:color w:val="1C283D"/>
        </w:rPr>
      </w:pPr>
      <w:r>
        <w:rPr>
          <w:color w:val="1C283D"/>
          <w:sz w:val="20"/>
          <w:szCs w:val="20"/>
        </w:rPr>
        <w:t>e) Konseyde alınan kararları Bakana sunmak,</w:t>
      </w:r>
    </w:p>
    <w:p w:rsidR="00CB5BF9" w:rsidRDefault="00CB5BF9" w:rsidP="00CB5BF9">
      <w:pPr>
        <w:pStyle w:val="3-NormalYaz"/>
        <w:spacing w:line="240" w:lineRule="atLeast"/>
        <w:ind w:firstLine="566"/>
        <w:rPr>
          <w:color w:val="1C283D"/>
        </w:rPr>
      </w:pPr>
      <w:r>
        <w:rPr>
          <w:color w:val="1C283D"/>
          <w:sz w:val="20"/>
          <w:szCs w:val="20"/>
        </w:rPr>
        <w:t>f) Konseyin faaliyetleri ile ilgili toplantı ve görüşmelerde Konseyi temsil etmek ve kamuoyunu bilgilendirmek.</w:t>
      </w:r>
    </w:p>
    <w:p w:rsidR="00CB5BF9" w:rsidRDefault="00CB5BF9" w:rsidP="00CB5BF9">
      <w:pPr>
        <w:pStyle w:val="3-NormalYaz"/>
        <w:spacing w:line="240" w:lineRule="atLeast"/>
        <w:ind w:firstLine="566"/>
        <w:rPr>
          <w:color w:val="1C283D"/>
        </w:rPr>
      </w:pPr>
      <w:r>
        <w:rPr>
          <w:b/>
          <w:bCs/>
          <w:color w:val="1C283D"/>
          <w:sz w:val="20"/>
          <w:szCs w:val="20"/>
        </w:rPr>
        <w:t>Konsey sekretaryası</w:t>
      </w:r>
    </w:p>
    <w:p w:rsidR="00CB5BF9" w:rsidRDefault="00CB5BF9" w:rsidP="00CB5BF9">
      <w:pPr>
        <w:pStyle w:val="3-NormalYaz"/>
        <w:spacing w:line="240" w:lineRule="atLeast"/>
        <w:ind w:firstLine="566"/>
        <w:rPr>
          <w:color w:val="1C283D"/>
        </w:rPr>
      </w:pPr>
      <w:r>
        <w:rPr>
          <w:b/>
          <w:bCs/>
          <w:color w:val="1C283D"/>
          <w:sz w:val="20"/>
          <w:szCs w:val="20"/>
        </w:rPr>
        <w:t>MADDE 8 –</w:t>
      </w:r>
      <w:r>
        <w:rPr>
          <w:color w:val="1C283D"/>
          <w:sz w:val="20"/>
          <w:szCs w:val="20"/>
        </w:rPr>
        <w:t xml:space="preserve"> (1) Konseyin sekretaryası, İş Sağlığı ve Güvenliği Genel Müdürlüğünce yürütülür.</w:t>
      </w:r>
    </w:p>
    <w:p w:rsidR="00CB5BF9" w:rsidRDefault="00CB5BF9" w:rsidP="00CB5BF9">
      <w:pPr>
        <w:pStyle w:val="3-NormalYaz"/>
        <w:spacing w:line="240" w:lineRule="atLeast"/>
        <w:ind w:firstLine="566"/>
        <w:rPr>
          <w:color w:val="1C283D"/>
        </w:rPr>
      </w:pPr>
      <w:r>
        <w:rPr>
          <w:color w:val="1C283D"/>
          <w:sz w:val="20"/>
          <w:szCs w:val="20"/>
        </w:rPr>
        <w:t>(2) Sekretaryanın görevleri şunlardır:</w:t>
      </w:r>
    </w:p>
    <w:p w:rsidR="00CB5BF9" w:rsidRDefault="00CB5BF9" w:rsidP="00CB5BF9">
      <w:pPr>
        <w:pStyle w:val="3-NormalYaz"/>
        <w:spacing w:line="240" w:lineRule="atLeast"/>
        <w:ind w:firstLine="566"/>
        <w:rPr>
          <w:color w:val="1C283D"/>
        </w:rPr>
      </w:pPr>
      <w:r>
        <w:rPr>
          <w:color w:val="1C283D"/>
          <w:sz w:val="20"/>
          <w:szCs w:val="20"/>
        </w:rPr>
        <w:t>a) Toplantı tarihini, yerini ve gündemini içeren davet yazılarını hazırlamak ve Konsey üyelerine bildirmek,</w:t>
      </w:r>
    </w:p>
    <w:p w:rsidR="00CB5BF9" w:rsidRDefault="00CB5BF9" w:rsidP="00CB5BF9">
      <w:pPr>
        <w:pStyle w:val="3-NormalYaz"/>
        <w:spacing w:line="240" w:lineRule="atLeast"/>
        <w:ind w:firstLine="566"/>
        <w:rPr>
          <w:color w:val="1C283D"/>
        </w:rPr>
      </w:pPr>
      <w:r>
        <w:rPr>
          <w:color w:val="1C283D"/>
          <w:sz w:val="20"/>
          <w:szCs w:val="20"/>
        </w:rPr>
        <w:t>b) Konsey çalışmalarının tutanak, dosyalama, evrak işlemleri ile arşiv faaliyetlerini yürütmek,</w:t>
      </w:r>
    </w:p>
    <w:p w:rsidR="00CB5BF9" w:rsidRDefault="00CB5BF9" w:rsidP="00CB5BF9">
      <w:pPr>
        <w:pStyle w:val="3-NormalYaz"/>
        <w:spacing w:line="240" w:lineRule="atLeast"/>
        <w:ind w:firstLine="566"/>
        <w:rPr>
          <w:color w:val="1C283D"/>
        </w:rPr>
      </w:pPr>
      <w:r>
        <w:rPr>
          <w:color w:val="1C283D"/>
          <w:sz w:val="20"/>
          <w:szCs w:val="20"/>
        </w:rPr>
        <w:t>c) Konsey ve çalışma gruplarının toplantıları için gerekli organizasyon ve koordinasyonu sağlamak,</w:t>
      </w:r>
    </w:p>
    <w:p w:rsidR="00CB5BF9" w:rsidRDefault="00CB5BF9" w:rsidP="00CB5BF9">
      <w:pPr>
        <w:pStyle w:val="3-NormalYaz"/>
        <w:spacing w:line="240" w:lineRule="atLeast"/>
        <w:ind w:firstLine="566"/>
        <w:rPr>
          <w:color w:val="1C283D"/>
        </w:rPr>
      </w:pPr>
      <w:r>
        <w:rPr>
          <w:color w:val="1C283D"/>
          <w:sz w:val="20"/>
          <w:szCs w:val="20"/>
        </w:rPr>
        <w:t>ç) İlgili kurum ve kuruluşlarla iletişim ve bilgi akışını sağlamak,</w:t>
      </w:r>
    </w:p>
    <w:p w:rsidR="00CB5BF9" w:rsidRDefault="00CB5BF9" w:rsidP="00CB5BF9">
      <w:pPr>
        <w:pStyle w:val="3-NormalYaz"/>
        <w:spacing w:line="240" w:lineRule="atLeast"/>
        <w:ind w:firstLine="566"/>
        <w:rPr>
          <w:color w:val="1C283D"/>
        </w:rPr>
      </w:pPr>
      <w:r>
        <w:rPr>
          <w:color w:val="1C283D"/>
          <w:sz w:val="20"/>
          <w:szCs w:val="20"/>
        </w:rPr>
        <w:t>d) Oluşturulan görüş, öneri ve faaliyet raporlarını Başkana sunmak,</w:t>
      </w:r>
    </w:p>
    <w:p w:rsidR="00CB5BF9" w:rsidRDefault="00CB5BF9" w:rsidP="00CB5BF9">
      <w:pPr>
        <w:pStyle w:val="3-NormalYaz"/>
        <w:spacing w:line="240" w:lineRule="atLeast"/>
        <w:ind w:firstLine="566"/>
        <w:rPr>
          <w:color w:val="1C283D"/>
        </w:rPr>
      </w:pPr>
      <w:r>
        <w:rPr>
          <w:color w:val="1C283D"/>
          <w:sz w:val="20"/>
          <w:szCs w:val="20"/>
        </w:rPr>
        <w:t>e) Çalışma grupları üyeleri arasındaki koordinasyonu sağlamak, çalışmalarının ilerlemesini ve faaliyetlerini izlemek.</w:t>
      </w:r>
    </w:p>
    <w:p w:rsidR="00CB5BF9" w:rsidRDefault="00CB5BF9" w:rsidP="00CB5BF9">
      <w:pPr>
        <w:pStyle w:val="2-OrtaBaslk"/>
        <w:spacing w:line="240" w:lineRule="atLeast"/>
        <w:rPr>
          <w:color w:val="1C283D"/>
        </w:rPr>
      </w:pPr>
      <w:r>
        <w:rPr>
          <w:color w:val="1C283D"/>
          <w:sz w:val="20"/>
          <w:szCs w:val="20"/>
        </w:rPr>
        <w:t>ÜÇÜNCÜ BÖLÜM</w:t>
      </w:r>
    </w:p>
    <w:p w:rsidR="00CB5BF9" w:rsidRDefault="00CB5BF9" w:rsidP="00CB5BF9">
      <w:pPr>
        <w:pStyle w:val="2-OrtaBaslk"/>
        <w:spacing w:line="240" w:lineRule="atLeast"/>
        <w:rPr>
          <w:color w:val="1C283D"/>
        </w:rPr>
      </w:pPr>
      <w:r>
        <w:rPr>
          <w:color w:val="1C283D"/>
          <w:sz w:val="20"/>
          <w:szCs w:val="20"/>
        </w:rPr>
        <w:t>Konseyin Çalışma Usul ve Esasları</w:t>
      </w:r>
    </w:p>
    <w:p w:rsidR="00CB5BF9" w:rsidRDefault="00CB5BF9" w:rsidP="00CB5BF9">
      <w:pPr>
        <w:pStyle w:val="3-NormalYaz"/>
        <w:spacing w:line="240" w:lineRule="atLeast"/>
        <w:ind w:firstLine="566"/>
        <w:rPr>
          <w:color w:val="1C283D"/>
        </w:rPr>
      </w:pPr>
      <w:r>
        <w:rPr>
          <w:b/>
          <w:bCs/>
          <w:color w:val="1C283D"/>
          <w:sz w:val="20"/>
          <w:szCs w:val="20"/>
        </w:rPr>
        <w:t>Çalışma usul ve esasları</w:t>
      </w:r>
    </w:p>
    <w:p w:rsidR="00CB5BF9" w:rsidRDefault="00CB5BF9" w:rsidP="00CB5BF9">
      <w:pPr>
        <w:pStyle w:val="3-NormalYaz"/>
        <w:spacing w:line="240" w:lineRule="atLeast"/>
        <w:ind w:firstLine="566"/>
        <w:rPr>
          <w:color w:val="1C283D"/>
        </w:rPr>
      </w:pPr>
      <w:r>
        <w:rPr>
          <w:b/>
          <w:bCs/>
          <w:color w:val="1C283D"/>
          <w:sz w:val="20"/>
          <w:szCs w:val="20"/>
        </w:rPr>
        <w:t>MADDE 9 –</w:t>
      </w:r>
      <w:r>
        <w:rPr>
          <w:color w:val="1C283D"/>
          <w:sz w:val="20"/>
          <w:szCs w:val="20"/>
        </w:rPr>
        <w:t xml:space="preserve"> (1) Konsey, yılda iki defa olağan toplanır. Bu toplantılar her yılın Haziran ve Aralık aylarında yapılır. Başkanın veya üyelerin üçte birinin teklifi ile olağanüstü olarak da toplanabilir.</w:t>
      </w:r>
    </w:p>
    <w:p w:rsidR="00CB5BF9" w:rsidRDefault="00CB5BF9" w:rsidP="00CB5BF9">
      <w:pPr>
        <w:pStyle w:val="3-NormalYaz"/>
        <w:spacing w:line="240" w:lineRule="atLeast"/>
        <w:ind w:firstLine="566"/>
        <w:rPr>
          <w:color w:val="1C283D"/>
        </w:rPr>
      </w:pPr>
      <w:r>
        <w:rPr>
          <w:color w:val="1C283D"/>
          <w:sz w:val="20"/>
          <w:szCs w:val="20"/>
        </w:rPr>
        <w:t>(2) Konsey üyesi olarak Bakanlığa bildirilmiş olan üyenin toplantılara katılımı esastır.</w:t>
      </w:r>
    </w:p>
    <w:p w:rsidR="00CB5BF9" w:rsidRDefault="00CB5BF9" w:rsidP="00CB5BF9">
      <w:pPr>
        <w:pStyle w:val="3-NormalYaz"/>
        <w:spacing w:line="240" w:lineRule="atLeast"/>
        <w:ind w:firstLine="566"/>
        <w:rPr>
          <w:color w:val="1C283D"/>
        </w:rPr>
      </w:pPr>
      <w:r>
        <w:rPr>
          <w:color w:val="1C283D"/>
          <w:sz w:val="20"/>
          <w:szCs w:val="20"/>
        </w:rPr>
        <w:t>(3) Konsey üyeleri ihtiyaç duymaları halinde toplantılara ilgili uzman personel ile katılabilirler. Çalışma grubu üyeleri de toplantıya davet edilebilir.</w:t>
      </w:r>
    </w:p>
    <w:p w:rsidR="00CB5BF9" w:rsidRDefault="00CB5BF9" w:rsidP="00CB5BF9">
      <w:pPr>
        <w:pStyle w:val="3-NormalYaz"/>
        <w:spacing w:line="240" w:lineRule="atLeast"/>
        <w:ind w:firstLine="566"/>
        <w:rPr>
          <w:color w:val="1C283D"/>
        </w:rPr>
      </w:pPr>
      <w:r>
        <w:rPr>
          <w:color w:val="1C283D"/>
          <w:sz w:val="20"/>
          <w:szCs w:val="20"/>
        </w:rPr>
        <w:t>(4) Konsey üyelerine, olağan ve olağanüstü toplantıya davet yazısı toplantı gününden en az bir ay önce gündem taslağı ile birlikte gönderilir.</w:t>
      </w:r>
    </w:p>
    <w:p w:rsidR="00CB5BF9" w:rsidRDefault="00CB5BF9" w:rsidP="00CB5BF9">
      <w:pPr>
        <w:pStyle w:val="3-NormalYaz"/>
        <w:spacing w:line="240" w:lineRule="atLeast"/>
        <w:ind w:firstLine="566"/>
        <w:rPr>
          <w:color w:val="1C283D"/>
        </w:rPr>
      </w:pPr>
      <w:r>
        <w:rPr>
          <w:color w:val="1C283D"/>
          <w:sz w:val="20"/>
          <w:szCs w:val="20"/>
        </w:rPr>
        <w:t>(5) Yıllık olağan ve olağanüstü toplantılar öncesinde Konsey üyeleri, gündem maddesi önerilerini ve toplantıya katılıp katılamayacaklarını en geç yedi gün önce Konsey sekretaryasına yazılı olarak bildirirler.</w:t>
      </w:r>
    </w:p>
    <w:p w:rsidR="00CB5BF9" w:rsidRDefault="00CB5BF9" w:rsidP="00CB5BF9">
      <w:pPr>
        <w:pStyle w:val="3-NormalYaz"/>
        <w:spacing w:line="240" w:lineRule="atLeast"/>
        <w:ind w:firstLine="566"/>
        <w:rPr>
          <w:color w:val="1C283D"/>
        </w:rPr>
      </w:pPr>
      <w:r>
        <w:rPr>
          <w:color w:val="1C283D"/>
          <w:sz w:val="20"/>
          <w:szCs w:val="20"/>
        </w:rPr>
        <w:t>(6) Konsey üyeleri ve Konsey üyeleri dışındaki gerçek ya da tüzel kişiler, iş sağlığı ve güvenliği alanında ele alınması ve üzerinde çalışılmasını gerekli gördüğü konuları yazılı olarak Konsey sekretaryasına bildirebilir.</w:t>
      </w:r>
    </w:p>
    <w:p w:rsidR="00CB5BF9" w:rsidRDefault="00CB5BF9" w:rsidP="00CB5BF9">
      <w:pPr>
        <w:pStyle w:val="3-NormalYaz"/>
        <w:spacing w:line="240" w:lineRule="atLeast"/>
        <w:ind w:firstLine="566"/>
        <w:rPr>
          <w:color w:val="1C283D"/>
        </w:rPr>
      </w:pPr>
      <w:r>
        <w:rPr>
          <w:color w:val="1C283D"/>
          <w:sz w:val="20"/>
          <w:szCs w:val="20"/>
        </w:rPr>
        <w:t>(7) Toplantı yetersayısı temsilcilerin salt çoğunluğudur.</w:t>
      </w:r>
    </w:p>
    <w:p w:rsidR="00CB5BF9" w:rsidRDefault="00CB5BF9" w:rsidP="00CB5BF9">
      <w:pPr>
        <w:pStyle w:val="3-NormalYaz"/>
        <w:spacing w:line="240" w:lineRule="atLeast"/>
        <w:ind w:firstLine="566"/>
        <w:rPr>
          <w:color w:val="1C283D"/>
        </w:rPr>
      </w:pPr>
      <w:r>
        <w:rPr>
          <w:b/>
          <w:bCs/>
          <w:color w:val="1C283D"/>
          <w:sz w:val="20"/>
          <w:szCs w:val="20"/>
        </w:rPr>
        <w:t>Gündem</w:t>
      </w:r>
    </w:p>
    <w:p w:rsidR="00CB5BF9" w:rsidRDefault="00CB5BF9" w:rsidP="00CB5BF9">
      <w:pPr>
        <w:pStyle w:val="3-NormalYaz"/>
        <w:spacing w:line="240" w:lineRule="atLeast"/>
        <w:ind w:firstLine="566"/>
        <w:rPr>
          <w:color w:val="1C283D"/>
        </w:rPr>
      </w:pPr>
      <w:r>
        <w:rPr>
          <w:b/>
          <w:bCs/>
          <w:color w:val="1C283D"/>
          <w:sz w:val="20"/>
          <w:szCs w:val="20"/>
        </w:rPr>
        <w:t>MADDE 10 –</w:t>
      </w:r>
      <w:r>
        <w:rPr>
          <w:color w:val="1C283D"/>
          <w:sz w:val="20"/>
          <w:szCs w:val="20"/>
        </w:rPr>
        <w:t xml:space="preserve"> (1) Konseyin toplantı gündemi; Konsey üyelerinden, çalışma gruplarından veya Konsey üyeleri dışındaki gerçek ya da tüzel kişilerden gelen öneriler doğrultusunda İş Sağlığı ve Güvenliği Genel Müdürlüğünün teklifi ve Konsey Başkanının onayı ile belirlenir.</w:t>
      </w:r>
    </w:p>
    <w:p w:rsidR="00CB5BF9" w:rsidRDefault="00CB5BF9" w:rsidP="00CB5BF9">
      <w:pPr>
        <w:pStyle w:val="3-NormalYaz"/>
        <w:spacing w:line="240" w:lineRule="atLeast"/>
        <w:ind w:firstLine="566"/>
        <w:rPr>
          <w:color w:val="1C283D"/>
        </w:rPr>
      </w:pPr>
      <w:r>
        <w:rPr>
          <w:b/>
          <w:bCs/>
          <w:color w:val="1C283D"/>
          <w:sz w:val="20"/>
          <w:szCs w:val="20"/>
        </w:rPr>
        <w:t>Karar alma</w:t>
      </w:r>
    </w:p>
    <w:p w:rsidR="00CB5BF9" w:rsidRDefault="00CB5BF9" w:rsidP="00CB5BF9">
      <w:pPr>
        <w:pStyle w:val="3-NormalYaz"/>
        <w:spacing w:line="240" w:lineRule="atLeast"/>
        <w:ind w:firstLine="566"/>
        <w:rPr>
          <w:color w:val="1C283D"/>
        </w:rPr>
      </w:pPr>
      <w:r>
        <w:rPr>
          <w:b/>
          <w:bCs/>
          <w:color w:val="1C283D"/>
          <w:sz w:val="20"/>
          <w:szCs w:val="20"/>
        </w:rPr>
        <w:t>MADDE 11 –</w:t>
      </w:r>
      <w:r>
        <w:rPr>
          <w:color w:val="1C283D"/>
          <w:sz w:val="20"/>
          <w:szCs w:val="20"/>
        </w:rPr>
        <w:t xml:space="preserve"> (1) Konsey, toplantıya katılanların salt çoğunluğu ile karar verir. Konsey üyeleri dışındaki temsilcilerin oy hakkı yoktur. Oyların eşitliği hâlinde başkanın oyu yönünde karar alınır. Çekimser oy kullanılamaz.</w:t>
      </w:r>
    </w:p>
    <w:p w:rsidR="00CB5BF9" w:rsidRDefault="00CB5BF9" w:rsidP="00CB5BF9">
      <w:pPr>
        <w:pStyle w:val="3-NormalYaz"/>
        <w:spacing w:line="240" w:lineRule="atLeast"/>
        <w:ind w:firstLine="566"/>
        <w:rPr>
          <w:color w:val="1C283D"/>
        </w:rPr>
      </w:pPr>
      <w:r>
        <w:rPr>
          <w:color w:val="1C283D"/>
          <w:sz w:val="20"/>
          <w:szCs w:val="20"/>
        </w:rPr>
        <w:t>(2) Alınan kararlar toplantı tutanağı ile kayıt altına alınır ve tutanak toplantıya katılan üyeler tarafından imzalanır. Karara katılmayan üye, gerekçelerini tutanakta belirtir.</w:t>
      </w:r>
    </w:p>
    <w:p w:rsidR="00CB5BF9" w:rsidRDefault="00CB5BF9" w:rsidP="00CB5BF9">
      <w:pPr>
        <w:pStyle w:val="3-NormalYaz"/>
        <w:spacing w:line="240" w:lineRule="atLeast"/>
        <w:ind w:firstLine="566"/>
        <w:rPr>
          <w:color w:val="1C283D"/>
        </w:rPr>
      </w:pPr>
      <w:r>
        <w:rPr>
          <w:b/>
          <w:bCs/>
          <w:color w:val="1C283D"/>
          <w:sz w:val="20"/>
          <w:szCs w:val="20"/>
        </w:rPr>
        <w:t>Çalışma grupları ve görevleri</w:t>
      </w:r>
    </w:p>
    <w:p w:rsidR="00CB5BF9" w:rsidRDefault="00CB5BF9" w:rsidP="00CB5BF9">
      <w:pPr>
        <w:pStyle w:val="3-NormalYaz"/>
        <w:spacing w:line="240" w:lineRule="atLeast"/>
        <w:ind w:firstLine="566"/>
        <w:rPr>
          <w:color w:val="1C283D"/>
        </w:rPr>
      </w:pPr>
      <w:r>
        <w:rPr>
          <w:b/>
          <w:bCs/>
          <w:color w:val="1C283D"/>
          <w:sz w:val="20"/>
          <w:szCs w:val="20"/>
        </w:rPr>
        <w:t xml:space="preserve">MADDE 12 – </w:t>
      </w:r>
      <w:r>
        <w:rPr>
          <w:color w:val="1C283D"/>
          <w:sz w:val="20"/>
          <w:szCs w:val="20"/>
        </w:rPr>
        <w:t>(1) Çalışma grupları, Konsey üyesi kurum ve kuruluşlar ile Konsey dışındaki gerçek ya da tüzel kişilerin önerdikleri konu başlıkları ile ilgili olarak Konseyce uygun bulunması halinde kurulur. Çalışma grubunun üyeleri ve başkanı Konsey Başkanı tarafından belirlenir.</w:t>
      </w:r>
    </w:p>
    <w:p w:rsidR="00CB5BF9" w:rsidRDefault="00CB5BF9" w:rsidP="00CB5BF9">
      <w:pPr>
        <w:pStyle w:val="3-NormalYaz"/>
        <w:spacing w:line="240" w:lineRule="atLeast"/>
        <w:ind w:firstLine="566"/>
        <w:rPr>
          <w:color w:val="1C283D"/>
        </w:rPr>
      </w:pPr>
      <w:r>
        <w:rPr>
          <w:color w:val="1C283D"/>
          <w:sz w:val="20"/>
          <w:szCs w:val="20"/>
        </w:rPr>
        <w:lastRenderedPageBreak/>
        <w:t>(2) Çalışma grubu üyesi olarak; Konsey üyeleri, uzmanlık alanlarına göre üniversite, sivil toplum kuruluşları, özel sektör, kamu kurumları ve yerel yönetim temsilcileri belirlenebilir. Ayrıca Konsey üyesi, çalışma grubu çalışmalarında yer almak üzere, kendi kurumundan konuyla ilgili başka bir temsilciyi görevlendirebilir.</w:t>
      </w:r>
    </w:p>
    <w:p w:rsidR="00CB5BF9" w:rsidRDefault="00CB5BF9" w:rsidP="00CB5BF9">
      <w:pPr>
        <w:pStyle w:val="3-NormalYaz"/>
        <w:spacing w:line="240" w:lineRule="atLeast"/>
        <w:ind w:firstLine="566"/>
        <w:rPr>
          <w:color w:val="1C283D"/>
        </w:rPr>
      </w:pPr>
      <w:r>
        <w:rPr>
          <w:color w:val="1C283D"/>
          <w:sz w:val="20"/>
          <w:szCs w:val="20"/>
        </w:rPr>
        <w:t>(3) Çalışma grupları, Konsey tarafından karar verilen çalışma konusu ve süresi ile ilgili çalışma planını hazırlayarak sekretaryaya gönderir.</w:t>
      </w:r>
    </w:p>
    <w:p w:rsidR="00CB5BF9" w:rsidRDefault="00CB5BF9" w:rsidP="00CB5BF9">
      <w:pPr>
        <w:pStyle w:val="3-NormalYaz"/>
        <w:spacing w:line="240" w:lineRule="atLeast"/>
        <w:ind w:firstLine="566"/>
        <w:rPr>
          <w:color w:val="1C283D"/>
        </w:rPr>
      </w:pPr>
      <w:r>
        <w:rPr>
          <w:color w:val="1C283D"/>
          <w:sz w:val="20"/>
          <w:szCs w:val="20"/>
        </w:rPr>
        <w:t>(4) Çalışma grubu, yürüttüğü çalışmalar hakkındaki bilgileri, yıllık olağan toplantı tarihinden onbeş gün önce sekretaryaya iletir.</w:t>
      </w:r>
    </w:p>
    <w:p w:rsidR="00CB5BF9" w:rsidRDefault="00CB5BF9" w:rsidP="00CB5BF9">
      <w:pPr>
        <w:pStyle w:val="3-NormalYaz"/>
        <w:spacing w:line="240" w:lineRule="atLeast"/>
        <w:ind w:firstLine="566"/>
        <w:rPr>
          <w:color w:val="1C283D"/>
        </w:rPr>
      </w:pPr>
      <w:r>
        <w:rPr>
          <w:color w:val="1C283D"/>
          <w:sz w:val="20"/>
          <w:szCs w:val="20"/>
        </w:rPr>
        <w:t>(5) Çalışma grupları çalışmalarını tamamladıktan sonra, çalışma grubu Başkanı sekretaryaya yazılı olarak sonuç raporunu gönderir ve ilk Konsey toplantısında raporunu sunar.</w:t>
      </w:r>
    </w:p>
    <w:p w:rsidR="00CB5BF9" w:rsidRDefault="00CB5BF9" w:rsidP="00CB5BF9">
      <w:pPr>
        <w:pStyle w:val="3-NormalYaz"/>
        <w:spacing w:line="240" w:lineRule="atLeast"/>
        <w:ind w:firstLine="566"/>
        <w:rPr>
          <w:color w:val="1C283D"/>
        </w:rPr>
      </w:pPr>
      <w:r>
        <w:rPr>
          <w:b/>
          <w:bCs/>
          <w:color w:val="1C283D"/>
          <w:sz w:val="20"/>
          <w:szCs w:val="20"/>
        </w:rPr>
        <w:t>Konsey faaliyetlerinin desteklenmesi</w:t>
      </w:r>
    </w:p>
    <w:p w:rsidR="00CB5BF9" w:rsidRDefault="00CB5BF9" w:rsidP="00CB5BF9">
      <w:pPr>
        <w:pStyle w:val="3-NormalYaz"/>
        <w:spacing w:line="240" w:lineRule="atLeast"/>
        <w:ind w:firstLine="566"/>
        <w:rPr>
          <w:color w:val="1C283D"/>
        </w:rPr>
      </w:pPr>
      <w:r>
        <w:rPr>
          <w:b/>
          <w:bCs/>
          <w:color w:val="1C283D"/>
          <w:sz w:val="20"/>
          <w:szCs w:val="20"/>
        </w:rPr>
        <w:t>MADDE 13 –</w:t>
      </w:r>
      <w:r>
        <w:rPr>
          <w:color w:val="1C283D"/>
          <w:sz w:val="20"/>
          <w:szCs w:val="20"/>
        </w:rPr>
        <w:t xml:space="preserve"> (1) Konsey faaliyet ve çalışmaları, Genel Müdürlükçe, 5/3/2004 tarihli ve 25393 sayılı Resmî Gazete’de yayımlanan İşçi Ücretlerinden Ceza Olarak Kesilen Paraları Kullanmaya Yetkili Kurulun Teşekkülü ve Çalışma Esasları Hakkında Yönetmelikte belirtilen Kurula teklif edilecek projelerin kabul edilen kısmıyla desteklenir.</w:t>
      </w:r>
    </w:p>
    <w:p w:rsidR="00CB5BF9" w:rsidRDefault="00CB5BF9" w:rsidP="00CB5BF9">
      <w:pPr>
        <w:pStyle w:val="3-NormalYaz"/>
        <w:spacing w:line="240" w:lineRule="atLeast"/>
        <w:ind w:firstLine="566"/>
        <w:rPr>
          <w:color w:val="1C283D"/>
        </w:rPr>
      </w:pPr>
      <w:r>
        <w:rPr>
          <w:b/>
          <w:bCs/>
          <w:color w:val="1C283D"/>
          <w:sz w:val="20"/>
          <w:szCs w:val="20"/>
        </w:rPr>
        <w:t>Yürürlük</w:t>
      </w:r>
    </w:p>
    <w:p w:rsidR="00CB5BF9" w:rsidRDefault="00CB5BF9" w:rsidP="00CB5BF9">
      <w:pPr>
        <w:pStyle w:val="3-NormalYaz"/>
        <w:spacing w:line="240" w:lineRule="atLeast"/>
        <w:ind w:firstLine="566"/>
        <w:rPr>
          <w:color w:val="1C283D"/>
        </w:rPr>
      </w:pPr>
      <w:r>
        <w:rPr>
          <w:b/>
          <w:bCs/>
          <w:color w:val="1C283D"/>
          <w:sz w:val="20"/>
          <w:szCs w:val="20"/>
        </w:rPr>
        <w:t xml:space="preserve">MADDE 14 – </w:t>
      </w:r>
      <w:r>
        <w:rPr>
          <w:color w:val="1C283D"/>
          <w:sz w:val="20"/>
          <w:szCs w:val="20"/>
        </w:rPr>
        <w:t>(1) Bu Yönetmelik yayımı tarihinde yürürlüğe girer.</w:t>
      </w:r>
    </w:p>
    <w:p w:rsidR="00CB5BF9" w:rsidRDefault="00CB5BF9" w:rsidP="00CB5BF9">
      <w:pPr>
        <w:pStyle w:val="3-NormalYaz"/>
        <w:spacing w:line="240" w:lineRule="atLeast"/>
        <w:ind w:firstLine="566"/>
        <w:rPr>
          <w:color w:val="1C283D"/>
        </w:rPr>
      </w:pPr>
      <w:r>
        <w:rPr>
          <w:b/>
          <w:bCs/>
          <w:color w:val="1C283D"/>
          <w:sz w:val="20"/>
          <w:szCs w:val="20"/>
        </w:rPr>
        <w:t>Yürütme</w:t>
      </w:r>
    </w:p>
    <w:p w:rsidR="002C3C3A" w:rsidRDefault="00CB5BF9" w:rsidP="00CB5BF9">
      <w:r>
        <w:rPr>
          <w:b/>
          <w:bCs/>
          <w:color w:val="1C283D"/>
          <w:sz w:val="20"/>
          <w:szCs w:val="20"/>
        </w:rPr>
        <w:t>MADDE 15 –</w:t>
      </w:r>
      <w:r>
        <w:rPr>
          <w:color w:val="1C283D"/>
          <w:sz w:val="20"/>
          <w:szCs w:val="20"/>
        </w:rPr>
        <w:t xml:space="preserve"> (1) Bu Yönetmelik hükümlerini Çalışma ve Sosyal Güvenlik Bakanı yürütür.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F9"/>
    <w:rsid w:val="00880D51"/>
    <w:rsid w:val="00A22235"/>
    <w:rsid w:val="00CB5B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C7183-924A-41A4-8C20-7DDCD305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BF9"/>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basedOn w:val="Normal"/>
    <w:rsid w:val="00CB5BF9"/>
    <w:pPr>
      <w:spacing w:after="0" w:line="240" w:lineRule="auto"/>
      <w:jc w:val="center"/>
    </w:pPr>
    <w:rPr>
      <w:rFonts w:ascii="Times New Roman" w:hAnsi="Times New Roman"/>
      <w:b/>
      <w:bCs/>
      <w:sz w:val="19"/>
      <w:szCs w:val="19"/>
    </w:rPr>
  </w:style>
  <w:style w:type="paragraph" w:customStyle="1" w:styleId="3-NormalYaz">
    <w:name w:val="3-Normal Yazı"/>
    <w:basedOn w:val="Normal"/>
    <w:rsid w:val="00CB5BF9"/>
    <w:pPr>
      <w:spacing w:after="0" w:line="240" w:lineRule="auto"/>
      <w:jc w:val="both"/>
    </w:pPr>
    <w:rPr>
      <w:rFonts w:ascii="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22167">
      <w:bodyDiv w:val="1"/>
      <w:marLeft w:val="0"/>
      <w:marRight w:val="0"/>
      <w:marTop w:val="0"/>
      <w:marBottom w:val="0"/>
      <w:divBdr>
        <w:top w:val="none" w:sz="0" w:space="0" w:color="auto"/>
        <w:left w:val="none" w:sz="0" w:space="0" w:color="auto"/>
        <w:bottom w:val="none" w:sz="0" w:space="0" w:color="auto"/>
        <w:right w:val="none" w:sz="0" w:space="0" w:color="auto"/>
      </w:divBdr>
      <w:divsChild>
        <w:div w:id="527066294">
          <w:marLeft w:val="0"/>
          <w:marRight w:val="0"/>
          <w:marTop w:val="100"/>
          <w:marBottom w:val="100"/>
          <w:divBdr>
            <w:top w:val="none" w:sz="0" w:space="0" w:color="auto"/>
            <w:left w:val="none" w:sz="0" w:space="0" w:color="auto"/>
            <w:bottom w:val="none" w:sz="0" w:space="0" w:color="auto"/>
            <w:right w:val="none" w:sz="0" w:space="0" w:color="auto"/>
          </w:divBdr>
          <w:divsChild>
            <w:div w:id="455216303">
              <w:marLeft w:val="0"/>
              <w:marRight w:val="0"/>
              <w:marTop w:val="0"/>
              <w:marBottom w:val="0"/>
              <w:divBdr>
                <w:top w:val="none" w:sz="0" w:space="0" w:color="auto"/>
                <w:left w:val="none" w:sz="0" w:space="0" w:color="auto"/>
                <w:bottom w:val="none" w:sz="0" w:space="0" w:color="auto"/>
                <w:right w:val="none" w:sz="0" w:space="0" w:color="auto"/>
              </w:divBdr>
              <w:divsChild>
                <w:div w:id="928273114">
                  <w:marLeft w:val="0"/>
                  <w:marRight w:val="0"/>
                  <w:marTop w:val="0"/>
                  <w:marBottom w:val="0"/>
                  <w:divBdr>
                    <w:top w:val="none" w:sz="0" w:space="0" w:color="auto"/>
                    <w:left w:val="none" w:sz="0" w:space="0" w:color="auto"/>
                    <w:bottom w:val="none" w:sz="0" w:space="0" w:color="auto"/>
                    <w:right w:val="none" w:sz="0" w:space="0" w:color="auto"/>
                  </w:divBdr>
                  <w:divsChild>
                    <w:div w:id="5772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2017-01-13T10:19:00Z</dcterms:created>
  <dcterms:modified xsi:type="dcterms:W3CDTF">2017-01-13T10:20:00Z</dcterms:modified>
</cp:coreProperties>
</file>