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4F8" w:rsidRDefault="001814F8">
      <w:pPr>
        <w:rPr>
          <w:b/>
          <w:sz w:val="32"/>
          <w:szCs w:val="32"/>
        </w:rPr>
      </w:pPr>
      <w:r w:rsidRPr="001814F8">
        <w:rPr>
          <w:b/>
          <w:sz w:val="32"/>
          <w:szCs w:val="32"/>
        </w:rPr>
        <w:t>Açılış</w:t>
      </w:r>
      <w:r w:rsidR="00202D92">
        <w:rPr>
          <w:b/>
          <w:sz w:val="32"/>
          <w:szCs w:val="32"/>
        </w:rPr>
        <w:t xml:space="preserve"> &amp;</w:t>
      </w:r>
      <w:r w:rsidRPr="001814F8">
        <w:rPr>
          <w:b/>
          <w:sz w:val="32"/>
          <w:szCs w:val="32"/>
        </w:rPr>
        <w:t xml:space="preserve"> Programın Tanıtımı</w:t>
      </w:r>
      <w:r>
        <w:rPr>
          <w:b/>
          <w:sz w:val="32"/>
          <w:szCs w:val="32"/>
        </w:rPr>
        <w:t>:</w:t>
      </w:r>
    </w:p>
    <w:p w:rsidR="001814F8" w:rsidRPr="001814F8" w:rsidRDefault="001814F8" w:rsidP="001814F8">
      <w:pPr>
        <w:jc w:val="center"/>
        <w:rPr>
          <w:rFonts w:ascii="Times New Roman" w:eastAsia="Times New Roman" w:hAnsi="Times New Roman" w:cs="Times New Roman"/>
          <w:b/>
          <w:bCs/>
          <w:sz w:val="24"/>
          <w:szCs w:val="24"/>
          <w:lang w:eastAsia="ar-SA"/>
        </w:rPr>
      </w:pPr>
      <w:r w:rsidRPr="001814F8">
        <w:rPr>
          <w:b/>
          <w:sz w:val="32"/>
          <w:szCs w:val="32"/>
        </w:rPr>
        <w:t xml:space="preserve"> </w:t>
      </w:r>
      <w:r w:rsidRPr="001814F8">
        <w:rPr>
          <w:rFonts w:ascii="Times New Roman" w:eastAsia="Times New Roman" w:hAnsi="Times New Roman" w:cs="Times New Roman"/>
          <w:b/>
          <w:bCs/>
          <w:sz w:val="24"/>
          <w:szCs w:val="24"/>
          <w:lang w:eastAsia="ar-SA"/>
        </w:rPr>
        <w:t>İş Güvenliği Uzmanlığı Temel Eğitim Programı</w:t>
      </w:r>
    </w:p>
    <w:p w:rsidR="001814F8" w:rsidRPr="001814F8" w:rsidRDefault="001814F8" w:rsidP="001814F8">
      <w:pPr>
        <w:suppressAutoHyphens/>
        <w:spacing w:after="0" w:line="240" w:lineRule="auto"/>
        <w:jc w:val="both"/>
        <w:rPr>
          <w:rFonts w:ascii="Times New Roman" w:eastAsia="Times New Roman" w:hAnsi="Times New Roman" w:cs="Times New Roman"/>
          <w:sz w:val="24"/>
          <w:szCs w:val="24"/>
          <w:lang w:eastAsia="ar-SA"/>
        </w:rPr>
      </w:pPr>
      <w:r w:rsidRPr="001814F8">
        <w:rPr>
          <w:rFonts w:ascii="Times New Roman" w:eastAsia="Times New Roman" w:hAnsi="Times New Roman" w:cs="Times New Roman"/>
          <w:sz w:val="24"/>
          <w:szCs w:val="24"/>
          <w:lang w:eastAsia="ar-SA"/>
        </w:rPr>
        <w:t xml:space="preserve">Bu programın amacı, iş güvenliği uzmanı olmak isteyen mühendis, mimar veya teknik elemanlara mesleki becerilerini işyerlerinde uygulayabilmeleri ve mevzuatta öngörülen görevlerini yerine getirebilmeleri için gerekli iş sağlığı ve güvenliği bilgisini kazandırmaktır. </w:t>
      </w:r>
    </w:p>
    <w:p w:rsidR="001814F8" w:rsidRPr="001814F8" w:rsidRDefault="001814F8" w:rsidP="001814F8">
      <w:pPr>
        <w:suppressAutoHyphens/>
        <w:spacing w:after="0" w:line="240" w:lineRule="auto"/>
        <w:jc w:val="both"/>
        <w:rPr>
          <w:rFonts w:ascii="Times New Roman" w:eastAsia="Times New Roman" w:hAnsi="Times New Roman" w:cs="Times New Roman"/>
          <w:sz w:val="24"/>
          <w:szCs w:val="24"/>
          <w:lang w:eastAsia="ar-SA"/>
        </w:rPr>
      </w:pPr>
    </w:p>
    <w:p w:rsidR="001814F8" w:rsidRPr="001814F8" w:rsidRDefault="001814F8" w:rsidP="001814F8">
      <w:pPr>
        <w:suppressAutoHyphens/>
        <w:spacing w:after="0" w:line="240" w:lineRule="auto"/>
        <w:jc w:val="both"/>
        <w:rPr>
          <w:rFonts w:ascii="Times New Roman" w:eastAsia="Times New Roman" w:hAnsi="Times New Roman" w:cs="Times New Roman"/>
          <w:sz w:val="24"/>
          <w:szCs w:val="24"/>
          <w:lang w:eastAsia="ar-SA"/>
        </w:rPr>
      </w:pPr>
      <w:r w:rsidRPr="001814F8">
        <w:rPr>
          <w:rFonts w:ascii="Times New Roman" w:eastAsia="Times New Roman" w:hAnsi="Times New Roman" w:cs="Times New Roman"/>
          <w:sz w:val="24"/>
          <w:szCs w:val="24"/>
          <w:lang w:eastAsia="ar-SA"/>
        </w:rPr>
        <w:t xml:space="preserve">Bu temel amaç çerçevesinde, iş güvenliği uzmanı olmak isteyen adaylara temel hukuk ve iş sağlığı ve güvenliği bilgisinin verilmesinin ardından işyerlerinde var olan risk etmenlerini fiziksel, kimyasal, biyolojik, </w:t>
      </w:r>
      <w:proofErr w:type="spellStart"/>
      <w:r w:rsidRPr="001814F8">
        <w:rPr>
          <w:rFonts w:ascii="Times New Roman" w:eastAsia="Times New Roman" w:hAnsi="Times New Roman" w:cs="Times New Roman"/>
          <w:sz w:val="24"/>
          <w:szCs w:val="24"/>
          <w:lang w:eastAsia="ar-SA"/>
        </w:rPr>
        <w:t>psikososyal</w:t>
      </w:r>
      <w:proofErr w:type="spellEnd"/>
      <w:r w:rsidRPr="001814F8">
        <w:rPr>
          <w:rFonts w:ascii="Times New Roman" w:eastAsia="Times New Roman" w:hAnsi="Times New Roman" w:cs="Times New Roman"/>
          <w:sz w:val="24"/>
          <w:szCs w:val="24"/>
          <w:lang w:eastAsia="ar-SA"/>
        </w:rPr>
        <w:t xml:space="preserve"> gibi ana başlıklar altında sınıflandırılabilecek ayrıntılı bilgi verilmesi amaçlanmıştır.</w:t>
      </w:r>
    </w:p>
    <w:p w:rsidR="001814F8" w:rsidRPr="001814F8" w:rsidRDefault="001814F8" w:rsidP="001814F8">
      <w:pPr>
        <w:suppressAutoHyphens/>
        <w:spacing w:after="0" w:line="240" w:lineRule="auto"/>
        <w:jc w:val="both"/>
        <w:rPr>
          <w:rFonts w:ascii="Times New Roman" w:eastAsia="Times New Roman" w:hAnsi="Times New Roman" w:cs="Times New Roman"/>
          <w:sz w:val="24"/>
          <w:szCs w:val="24"/>
          <w:lang w:eastAsia="ar-SA"/>
        </w:rPr>
      </w:pPr>
    </w:p>
    <w:p w:rsidR="001814F8" w:rsidRPr="001814F8" w:rsidRDefault="001814F8" w:rsidP="001814F8">
      <w:pPr>
        <w:suppressAutoHyphens/>
        <w:spacing w:after="0" w:line="240" w:lineRule="auto"/>
        <w:jc w:val="both"/>
        <w:rPr>
          <w:rFonts w:ascii="Times New Roman" w:eastAsia="Times New Roman" w:hAnsi="Times New Roman" w:cs="Times New Roman"/>
          <w:sz w:val="24"/>
          <w:szCs w:val="24"/>
          <w:lang w:eastAsia="ar-SA"/>
        </w:rPr>
      </w:pPr>
      <w:r w:rsidRPr="001814F8">
        <w:rPr>
          <w:rFonts w:ascii="Times New Roman" w:eastAsia="Times New Roman" w:hAnsi="Times New Roman" w:cs="Times New Roman"/>
          <w:sz w:val="24"/>
          <w:szCs w:val="24"/>
          <w:lang w:eastAsia="ar-SA"/>
        </w:rPr>
        <w:t>Temel eğitim programı çerçevesinde; maden ve inşaat sektörlerinin münhasıran ele alınması amaçlanmış, buna ek olarak metal ve kimya sektörleri gibi iş kazası ve meslek hastalıkları açısından önemli sayılan işyerlerinin yanında tarım, ormancılık ve hayvancılık faaliyetlerinin de incelenmesi hedeflenmiştir. Ayrıca, iş sağlığı ve güvenliği hizmetleri konusundaki iş ve işlemlerin tamamının elektronik ortama aktarılması hedefi çerçevesinde, bu amaçla hazırlatılan İSG-</w:t>
      </w:r>
      <w:proofErr w:type="gramStart"/>
      <w:r w:rsidRPr="001814F8">
        <w:rPr>
          <w:rFonts w:ascii="Times New Roman" w:eastAsia="Times New Roman" w:hAnsi="Times New Roman" w:cs="Times New Roman"/>
          <w:sz w:val="24"/>
          <w:szCs w:val="24"/>
          <w:lang w:eastAsia="ar-SA"/>
        </w:rPr>
        <w:t>KATİP</w:t>
      </w:r>
      <w:proofErr w:type="gramEnd"/>
      <w:r w:rsidRPr="001814F8">
        <w:rPr>
          <w:rFonts w:ascii="Times New Roman" w:eastAsia="Times New Roman" w:hAnsi="Times New Roman" w:cs="Times New Roman"/>
          <w:sz w:val="24"/>
          <w:szCs w:val="24"/>
          <w:lang w:eastAsia="ar-SA"/>
        </w:rPr>
        <w:t xml:space="preserve"> sistemi de müfredat içeriğine dâhil edilmiştir. İşyerlerinde kullanılan araç, gereç ve </w:t>
      </w:r>
      <w:proofErr w:type="gramStart"/>
      <w:r w:rsidRPr="001814F8">
        <w:rPr>
          <w:rFonts w:ascii="Times New Roman" w:eastAsia="Times New Roman" w:hAnsi="Times New Roman" w:cs="Times New Roman"/>
          <w:sz w:val="24"/>
          <w:szCs w:val="24"/>
          <w:lang w:eastAsia="ar-SA"/>
        </w:rPr>
        <w:t>ekipmandan</w:t>
      </w:r>
      <w:proofErr w:type="gramEnd"/>
      <w:r w:rsidRPr="001814F8">
        <w:rPr>
          <w:rFonts w:ascii="Times New Roman" w:eastAsia="Times New Roman" w:hAnsi="Times New Roman" w:cs="Times New Roman"/>
          <w:sz w:val="24"/>
          <w:szCs w:val="24"/>
          <w:lang w:eastAsia="ar-SA"/>
        </w:rPr>
        <w:t xml:space="preserve"> kaynaklanan risklerin ve bu risklerden korunma yöntemlerinin de eğitim programı içerisinde yer alması amaçlanmış, her türlü tehlikeden kaynaklanan risklerin yönetimi hakkında bilgi sahibi olunması hedeflenmiştir.</w:t>
      </w:r>
    </w:p>
    <w:p w:rsidR="001814F8" w:rsidRPr="001814F8" w:rsidRDefault="001814F8" w:rsidP="001814F8">
      <w:pPr>
        <w:keepNext/>
        <w:suppressAutoHyphens/>
        <w:spacing w:before="240" w:after="60" w:line="240" w:lineRule="auto"/>
        <w:jc w:val="center"/>
        <w:outlineLvl w:val="1"/>
        <w:rPr>
          <w:rFonts w:ascii="Times New Roman" w:eastAsia="Times New Roman" w:hAnsi="Times New Roman" w:cs="Times New Roman"/>
          <w:b/>
          <w:bCs/>
          <w:iCs/>
          <w:sz w:val="24"/>
          <w:szCs w:val="24"/>
          <w:lang w:eastAsia="ar-SA"/>
        </w:rPr>
      </w:pPr>
      <w:r w:rsidRPr="001814F8">
        <w:rPr>
          <w:rFonts w:ascii="Times New Roman" w:eastAsia="Times New Roman" w:hAnsi="Times New Roman" w:cs="Times New Roman"/>
          <w:b/>
          <w:bCs/>
          <w:iCs/>
          <w:sz w:val="24"/>
          <w:szCs w:val="24"/>
          <w:lang w:eastAsia="ar-SA"/>
        </w:rPr>
        <w:t>İş Güvenliği Uzmanlığı Temel Eğitim Programının Genel Yapısı</w:t>
      </w:r>
    </w:p>
    <w:p w:rsidR="001814F8" w:rsidRPr="001814F8" w:rsidRDefault="001814F8" w:rsidP="001814F8">
      <w:pPr>
        <w:suppressAutoHyphens/>
        <w:spacing w:after="0" w:line="240" w:lineRule="auto"/>
        <w:rPr>
          <w:rFonts w:ascii="Times New Roman" w:eastAsia="Times New Roman" w:hAnsi="Times New Roman" w:cs="Times New Roman"/>
          <w:sz w:val="24"/>
          <w:szCs w:val="24"/>
          <w:lang w:eastAsia="ar-SA"/>
        </w:rPr>
      </w:pPr>
    </w:p>
    <w:p w:rsidR="001814F8" w:rsidRPr="001814F8" w:rsidRDefault="001814F8" w:rsidP="001814F8">
      <w:pPr>
        <w:suppressAutoHyphens/>
        <w:spacing w:after="0" w:line="240" w:lineRule="auto"/>
        <w:jc w:val="both"/>
        <w:rPr>
          <w:rFonts w:ascii="Times New Roman" w:eastAsia="Times New Roman" w:hAnsi="Times New Roman" w:cs="Times New Roman"/>
          <w:sz w:val="24"/>
          <w:szCs w:val="24"/>
          <w:lang w:eastAsia="ar-SA"/>
        </w:rPr>
      </w:pPr>
      <w:r w:rsidRPr="001814F8">
        <w:rPr>
          <w:rFonts w:ascii="Times New Roman" w:eastAsia="Times New Roman" w:hAnsi="Times New Roman" w:cs="Times New Roman"/>
          <w:sz w:val="24"/>
          <w:szCs w:val="24"/>
          <w:lang w:eastAsia="ar-SA"/>
        </w:rPr>
        <w:t xml:space="preserve">İş Güvenliği Uzmanlığı Temel Eğitim Programının süresi, teorik bölümü 180 saatten, uygulama kısmı da 40 saatten az olmayacak şekilde tasarlanmıştır. Eğitim kurumları, isterlerse bu süreleri artırarak uygulayabileceklerdir. Programın teorik bölümünün tamamı yüz yüze veya ilgili yönetmelikte belirtilen oranlara uygun olarak yüz yüze ve uzaktan eğitimin bir arada uygulanmasıyla gerçekleştirilebilecektir. Uzaktan eğitim sisteminin uygulanması halinde, katılımcılar </w:t>
      </w:r>
      <w:r w:rsidRPr="001814F8">
        <w:rPr>
          <w:rFonts w:ascii="Times New Roman" w:eastAsia="Times New Roman" w:hAnsi="Times New Roman" w:cs="Times New Roman"/>
          <w:b/>
          <w:sz w:val="24"/>
          <w:szCs w:val="24"/>
          <w:lang w:eastAsia="ar-SA"/>
        </w:rPr>
        <w:t>öncelikle uzaktan eğitimi tamamlayacaklar</w:t>
      </w:r>
      <w:r w:rsidRPr="001814F8">
        <w:rPr>
          <w:rFonts w:ascii="Times New Roman" w:eastAsia="Times New Roman" w:hAnsi="Times New Roman" w:cs="Times New Roman"/>
          <w:sz w:val="24"/>
          <w:szCs w:val="24"/>
          <w:lang w:eastAsia="ar-SA"/>
        </w:rPr>
        <w:t>, ardından yüz yüze eğitime başlayabileceklerdir.</w:t>
      </w:r>
    </w:p>
    <w:p w:rsidR="001814F8" w:rsidRPr="001814F8" w:rsidRDefault="001814F8" w:rsidP="001814F8">
      <w:pPr>
        <w:suppressAutoHyphens/>
        <w:spacing w:after="0" w:line="240" w:lineRule="auto"/>
        <w:jc w:val="both"/>
        <w:rPr>
          <w:rFonts w:ascii="Times New Roman" w:eastAsia="Times New Roman" w:hAnsi="Times New Roman" w:cs="Times New Roman"/>
          <w:sz w:val="24"/>
          <w:szCs w:val="24"/>
          <w:lang w:eastAsia="ar-SA"/>
        </w:rPr>
      </w:pPr>
    </w:p>
    <w:p w:rsidR="001814F8" w:rsidRPr="001814F8" w:rsidRDefault="001814F8" w:rsidP="001814F8">
      <w:pPr>
        <w:suppressAutoHyphens/>
        <w:spacing w:after="0" w:line="240" w:lineRule="auto"/>
        <w:jc w:val="both"/>
        <w:rPr>
          <w:rFonts w:ascii="Times New Roman" w:eastAsia="Times New Roman" w:hAnsi="Times New Roman" w:cs="Times New Roman"/>
          <w:sz w:val="24"/>
          <w:szCs w:val="24"/>
          <w:lang w:eastAsia="ar-SA"/>
        </w:rPr>
      </w:pPr>
      <w:r w:rsidRPr="001814F8">
        <w:rPr>
          <w:rFonts w:ascii="Times New Roman" w:eastAsia="Times New Roman" w:hAnsi="Times New Roman" w:cs="Times New Roman"/>
          <w:sz w:val="24"/>
          <w:szCs w:val="24"/>
          <w:lang w:eastAsia="ar-SA"/>
        </w:rPr>
        <w:t xml:space="preserve">Programın kalan 40 saatlik bölümü uygulamaya ayrılmıştır. Katılımcıların, programın teorik bölümünü tamamladıktan sonra uygulama eğitimine başlamaları gerekmektedir. Uygulama eğitimi ile katılımcıların, programın teorik bölümünde edindikleri bilgileri uygulamada kullanmalarını sağlamak ve böylece uygulama becerilerini geliştirmek amaçlanmıştır. </w:t>
      </w:r>
    </w:p>
    <w:p w:rsidR="001814F8" w:rsidRPr="001814F8" w:rsidRDefault="001814F8" w:rsidP="001814F8">
      <w:pPr>
        <w:suppressAutoHyphens/>
        <w:spacing w:after="0" w:line="240" w:lineRule="auto"/>
        <w:rPr>
          <w:rFonts w:ascii="Times New Roman" w:eastAsia="Times New Roman" w:hAnsi="Times New Roman" w:cs="Times New Roman"/>
          <w:sz w:val="24"/>
          <w:szCs w:val="24"/>
          <w:lang w:eastAsia="ar-SA"/>
        </w:rPr>
      </w:pPr>
    </w:p>
    <w:p w:rsidR="001814F8" w:rsidRPr="001814F8" w:rsidRDefault="001814F8" w:rsidP="001814F8">
      <w:pPr>
        <w:suppressAutoHyphens/>
        <w:spacing w:after="0" w:line="240" w:lineRule="auto"/>
        <w:jc w:val="both"/>
        <w:rPr>
          <w:rFonts w:ascii="Times New Roman" w:eastAsia="Times New Roman" w:hAnsi="Times New Roman" w:cs="Times New Roman"/>
          <w:sz w:val="24"/>
          <w:szCs w:val="24"/>
          <w:lang w:eastAsia="ar-SA"/>
        </w:rPr>
      </w:pPr>
      <w:r w:rsidRPr="001814F8">
        <w:rPr>
          <w:rFonts w:ascii="Times New Roman" w:eastAsia="Times New Roman" w:hAnsi="Times New Roman" w:cs="Times New Roman"/>
          <w:noProof/>
          <w:sz w:val="24"/>
          <w:szCs w:val="24"/>
          <w:lang w:eastAsia="tr-TR"/>
        </w:rPr>
        <w:drawing>
          <wp:inline distT="0" distB="0" distL="0" distR="0">
            <wp:extent cx="5715000" cy="2057400"/>
            <wp:effectExtent l="0" t="0" r="0" b="1905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p w:rsidR="001814F8" w:rsidRPr="001814F8" w:rsidRDefault="001814F8" w:rsidP="001814F8">
      <w:pPr>
        <w:suppressAutoHyphens/>
        <w:spacing w:after="0" w:line="240" w:lineRule="auto"/>
        <w:jc w:val="both"/>
        <w:rPr>
          <w:rFonts w:ascii="Times New Roman" w:eastAsia="Times New Roman" w:hAnsi="Times New Roman" w:cs="Times New Roman"/>
          <w:sz w:val="24"/>
          <w:szCs w:val="24"/>
          <w:lang w:eastAsia="ar-SA"/>
        </w:rPr>
      </w:pPr>
    </w:p>
    <w:p w:rsidR="001814F8" w:rsidRPr="001814F8" w:rsidRDefault="001814F8">
      <w:pPr>
        <w:rPr>
          <w:b/>
          <w:sz w:val="32"/>
          <w:szCs w:val="32"/>
        </w:rPr>
      </w:pPr>
      <w:bookmarkStart w:id="0" w:name="_GoBack"/>
      <w:bookmarkEnd w:id="0"/>
    </w:p>
    <w:sectPr w:rsidR="001814F8" w:rsidRPr="001814F8" w:rsidSect="001814F8">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4F8"/>
    <w:rsid w:val="001814F8"/>
    <w:rsid w:val="00202D92"/>
    <w:rsid w:val="007829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5E6915-FCF1-443A-9251-1B3F0E247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3" Type="http://schemas.openxmlformats.org/officeDocument/2006/relationships/webSettings" Target="webSettings.xml"/><Relationship Id="rId7" Type="http://schemas.openxmlformats.org/officeDocument/2006/relationships/diagramColors" Target="diagrams/colors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5" Type="http://schemas.openxmlformats.org/officeDocument/2006/relationships/diagramLayout" Target="diagrams/layout1.xml"/><Relationship Id="rId10" Type="http://schemas.openxmlformats.org/officeDocument/2006/relationships/theme" Target="theme/theme1.xml"/><Relationship Id="rId4" Type="http://schemas.openxmlformats.org/officeDocument/2006/relationships/diagramData" Target="diagrams/data1.xml"/><Relationship Id="rId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7C3CA49-5FAD-4483-A893-6CB1CDC94C67}" type="doc">
      <dgm:prSet loTypeId="urn:microsoft.com/office/officeart/2005/8/layout/orgChart1" loCatId="hierarchy" qsTypeId="urn:microsoft.com/office/officeart/2005/8/quickstyle/simple1" qsCatId="simple" csTypeId="urn:microsoft.com/office/officeart/2005/8/colors/accent1_2" csCatId="accent1"/>
      <dgm:spPr/>
    </dgm:pt>
    <dgm:pt modelId="{15BBDBB1-9FEB-48D0-8C15-18FB7AE5B8E5}">
      <dgm:prSet/>
      <dgm:spPr/>
      <dgm:t>
        <a:bodyPr/>
        <a:lstStyle/>
        <a:p>
          <a:pPr marR="0" algn="ctr" rtl="0"/>
          <a:r>
            <a:rPr lang="tr-TR" b="1" i="0" u="none" strike="noStrike" baseline="0" smtClean="0">
              <a:latin typeface="Calibri" panose="020F0502020204030204" pitchFamily="34" charset="0"/>
            </a:rPr>
            <a:t>İş Güvenliği Uzmanlığı Temel Eğitim Programı</a:t>
          </a:r>
        </a:p>
        <a:p>
          <a:pPr marR="0" algn="ctr" rtl="0"/>
          <a:r>
            <a:rPr lang="tr-TR" b="0" i="0" u="none" strike="noStrike" baseline="0" smtClean="0">
              <a:latin typeface="Calibri" panose="020F0502020204030204" pitchFamily="34" charset="0"/>
            </a:rPr>
            <a:t>(Toplam: 220 saat)</a:t>
          </a:r>
          <a:endParaRPr lang="tr-TR" smtClean="0"/>
        </a:p>
      </dgm:t>
    </dgm:pt>
    <dgm:pt modelId="{2A29FFE5-B5F4-4261-8E60-866F9C0B3B03}" type="parTrans" cxnId="{08985CFA-4007-40A2-B10D-F7D113B657CC}">
      <dgm:prSet/>
      <dgm:spPr/>
    </dgm:pt>
    <dgm:pt modelId="{EC04EBF4-F751-4C43-8FB9-31AAA7007135}" type="sibTrans" cxnId="{08985CFA-4007-40A2-B10D-F7D113B657CC}">
      <dgm:prSet/>
      <dgm:spPr/>
    </dgm:pt>
    <dgm:pt modelId="{905768DE-0E32-428F-B4EF-6D67D128E3C9}">
      <dgm:prSet/>
      <dgm:spPr/>
      <dgm:t>
        <a:bodyPr/>
        <a:lstStyle/>
        <a:p>
          <a:pPr marR="0" algn="ctr" rtl="0"/>
          <a:endParaRPr lang="tr-TR" b="0" i="0" u="none" strike="noStrike" baseline="0" smtClean="0">
            <a:latin typeface="Times New Roman" panose="02020603050405020304" pitchFamily="18" charset="0"/>
          </a:endParaRPr>
        </a:p>
        <a:p>
          <a:pPr marR="0" algn="ctr" rtl="0"/>
          <a:r>
            <a:rPr lang="tr-TR" b="0" i="0" u="none" strike="noStrike" baseline="0" smtClean="0">
              <a:latin typeface="Calibri" panose="020F0502020204030204" pitchFamily="34" charset="0"/>
            </a:rPr>
            <a:t>Uzaktan eğitim </a:t>
          </a:r>
        </a:p>
        <a:p>
          <a:pPr marR="0" algn="ctr" rtl="0"/>
          <a:r>
            <a:rPr lang="tr-TR" b="0" i="0" u="none" strike="noStrike" baseline="0" smtClean="0">
              <a:latin typeface="Calibri" panose="020F0502020204030204" pitchFamily="34" charset="0"/>
            </a:rPr>
            <a:t>(90 saat)</a:t>
          </a:r>
          <a:endParaRPr lang="tr-TR" smtClean="0"/>
        </a:p>
      </dgm:t>
    </dgm:pt>
    <dgm:pt modelId="{D992450C-89C5-4794-85A2-ACBEF04F0815}" type="parTrans" cxnId="{19B87FDD-7600-45F3-9508-6C275B990D75}">
      <dgm:prSet/>
      <dgm:spPr/>
    </dgm:pt>
    <dgm:pt modelId="{5F0B0FFE-A374-4C6E-9594-695E48EF40B4}" type="sibTrans" cxnId="{19B87FDD-7600-45F3-9508-6C275B990D75}">
      <dgm:prSet/>
      <dgm:spPr/>
    </dgm:pt>
    <dgm:pt modelId="{0DFCE70B-568D-43F4-82D0-0F4FC42CA884}">
      <dgm:prSet/>
      <dgm:spPr/>
      <dgm:t>
        <a:bodyPr/>
        <a:lstStyle/>
        <a:p>
          <a:pPr marR="0" algn="ctr" rtl="0"/>
          <a:endParaRPr lang="tr-TR" b="0" i="0" u="none" strike="noStrike" baseline="0" smtClean="0">
            <a:latin typeface="Times New Roman" panose="02020603050405020304" pitchFamily="18" charset="0"/>
          </a:endParaRPr>
        </a:p>
        <a:p>
          <a:pPr marR="0" algn="ctr" rtl="0"/>
          <a:r>
            <a:rPr lang="tr-TR" b="0" i="0" u="none" strike="noStrike" baseline="0" smtClean="0">
              <a:latin typeface="Calibri" panose="020F0502020204030204" pitchFamily="34" charset="0"/>
            </a:rPr>
            <a:t>Eşzamanlı</a:t>
          </a:r>
          <a:endParaRPr lang="tr-TR" b="0" i="0" u="none" strike="noStrike" baseline="0" smtClean="0">
            <a:latin typeface="Times New Roman" panose="02020603050405020304" pitchFamily="18" charset="0"/>
          </a:endParaRPr>
        </a:p>
        <a:p>
          <a:pPr marR="0" algn="ctr" rtl="0"/>
          <a:r>
            <a:rPr lang="tr-TR" b="0" i="0" u="none" strike="noStrike" baseline="0" smtClean="0">
              <a:latin typeface="Calibri" panose="020F0502020204030204" pitchFamily="34" charset="0"/>
            </a:rPr>
            <a:t>(%10)</a:t>
          </a:r>
          <a:endParaRPr lang="tr-TR" smtClean="0"/>
        </a:p>
      </dgm:t>
    </dgm:pt>
    <dgm:pt modelId="{863EE6FA-EE9B-4C8A-AAB5-D1B56B8DB5F5}" type="parTrans" cxnId="{33D7B9A0-F54E-4EA2-9D48-8F1E158B1AAF}">
      <dgm:prSet/>
      <dgm:spPr/>
    </dgm:pt>
    <dgm:pt modelId="{45EABF65-34A1-46E1-936F-1D53A2E114FD}" type="sibTrans" cxnId="{33D7B9A0-F54E-4EA2-9D48-8F1E158B1AAF}">
      <dgm:prSet/>
      <dgm:spPr/>
    </dgm:pt>
    <dgm:pt modelId="{4C0DD1F9-9481-4026-B4EC-E3A171B18732}">
      <dgm:prSet/>
      <dgm:spPr/>
      <dgm:t>
        <a:bodyPr/>
        <a:lstStyle/>
        <a:p>
          <a:pPr marR="0" algn="ctr" rtl="0"/>
          <a:endParaRPr lang="tr-TR" b="0" i="0" u="none" strike="noStrike" baseline="0" smtClean="0">
            <a:latin typeface="Times New Roman" panose="02020603050405020304" pitchFamily="18" charset="0"/>
          </a:endParaRPr>
        </a:p>
        <a:p>
          <a:pPr marR="0" algn="ctr" rtl="0"/>
          <a:r>
            <a:rPr lang="tr-TR" b="0" i="0" u="none" strike="noStrike" baseline="0" smtClean="0">
              <a:latin typeface="Calibri" panose="020F0502020204030204" pitchFamily="34" charset="0"/>
            </a:rPr>
            <a:t>Eşzamansız</a:t>
          </a:r>
          <a:endParaRPr lang="tr-TR" b="0" i="0" u="none" strike="noStrike" baseline="0" smtClean="0">
            <a:latin typeface="Times New Roman" panose="02020603050405020304" pitchFamily="18" charset="0"/>
          </a:endParaRPr>
        </a:p>
        <a:p>
          <a:pPr marR="0" algn="ctr" rtl="0"/>
          <a:r>
            <a:rPr lang="tr-TR" b="0" i="0" u="none" strike="noStrike" baseline="0" smtClean="0">
              <a:latin typeface="Calibri" panose="020F0502020204030204" pitchFamily="34" charset="0"/>
            </a:rPr>
            <a:t>(%90)</a:t>
          </a:r>
          <a:endParaRPr lang="tr-TR" smtClean="0"/>
        </a:p>
      </dgm:t>
    </dgm:pt>
    <dgm:pt modelId="{64B5F204-B99B-4431-A9B1-AD1EB568461A}" type="parTrans" cxnId="{3BB45CA4-E2FD-4813-9FDA-FB6DF20D6583}">
      <dgm:prSet/>
      <dgm:spPr/>
    </dgm:pt>
    <dgm:pt modelId="{80DF174E-EED0-4B3F-9AE9-B0C24EF6EB5E}" type="sibTrans" cxnId="{3BB45CA4-E2FD-4813-9FDA-FB6DF20D6583}">
      <dgm:prSet/>
      <dgm:spPr/>
    </dgm:pt>
    <dgm:pt modelId="{62DD84BD-7380-4998-A748-7D82F703BEC3}">
      <dgm:prSet/>
      <dgm:spPr/>
      <dgm:t>
        <a:bodyPr/>
        <a:lstStyle/>
        <a:p>
          <a:pPr marR="0" algn="ctr" rtl="0"/>
          <a:endParaRPr lang="tr-TR" b="0" i="0" u="none" strike="noStrike" baseline="0" smtClean="0">
            <a:latin typeface="Times New Roman" panose="02020603050405020304" pitchFamily="18" charset="0"/>
          </a:endParaRPr>
        </a:p>
        <a:p>
          <a:pPr marR="0" algn="ctr" rtl="0"/>
          <a:r>
            <a:rPr lang="tr-TR" b="0" i="0" u="none" strike="noStrike" baseline="0" smtClean="0">
              <a:latin typeface="Calibri" panose="020F0502020204030204" pitchFamily="34" charset="0"/>
            </a:rPr>
            <a:t>Yüz yüze eğitim</a:t>
          </a:r>
        </a:p>
        <a:p>
          <a:pPr marR="0" algn="ctr" rtl="0"/>
          <a:r>
            <a:rPr lang="tr-TR" b="0" i="0" u="none" strike="noStrike" baseline="0" smtClean="0">
              <a:latin typeface="Calibri" panose="020F0502020204030204" pitchFamily="34" charset="0"/>
            </a:rPr>
            <a:t>(90 Saat)</a:t>
          </a:r>
          <a:endParaRPr lang="tr-TR" smtClean="0"/>
        </a:p>
      </dgm:t>
    </dgm:pt>
    <dgm:pt modelId="{5FD8B849-3F15-453A-A569-20248B0126FA}" type="parTrans" cxnId="{F8214622-749A-4925-8B11-ADDF47A8B2A8}">
      <dgm:prSet/>
      <dgm:spPr/>
    </dgm:pt>
    <dgm:pt modelId="{B0DF04F1-0AC6-4B62-8B3F-E0C214635B71}" type="sibTrans" cxnId="{F8214622-749A-4925-8B11-ADDF47A8B2A8}">
      <dgm:prSet/>
      <dgm:spPr/>
    </dgm:pt>
    <dgm:pt modelId="{A1CEE642-5B14-4A6C-92B5-32FAAF255839}">
      <dgm:prSet/>
      <dgm:spPr/>
      <dgm:t>
        <a:bodyPr/>
        <a:lstStyle/>
        <a:p>
          <a:pPr marR="0" algn="ctr" rtl="0"/>
          <a:endParaRPr lang="tr-TR" b="0" i="0" u="none" strike="noStrike" baseline="0" smtClean="0">
            <a:latin typeface="Times New Roman" panose="02020603050405020304" pitchFamily="18" charset="0"/>
          </a:endParaRPr>
        </a:p>
        <a:p>
          <a:pPr marR="0" algn="ctr" rtl="0"/>
          <a:r>
            <a:rPr lang="tr-TR" b="0" i="0" u="none" strike="noStrike" baseline="0" smtClean="0">
              <a:latin typeface="Calibri" panose="020F0502020204030204" pitchFamily="34" charset="0"/>
            </a:rPr>
            <a:t>Uygulama eğitimi</a:t>
          </a:r>
        </a:p>
        <a:p>
          <a:pPr marR="0" algn="ctr" rtl="0"/>
          <a:r>
            <a:rPr lang="tr-TR" b="0" i="0" u="none" strike="noStrike" baseline="0" smtClean="0">
              <a:latin typeface="Calibri" panose="020F0502020204030204" pitchFamily="34" charset="0"/>
            </a:rPr>
            <a:t>(40 Saat)</a:t>
          </a:r>
          <a:endParaRPr lang="tr-TR" smtClean="0"/>
        </a:p>
      </dgm:t>
    </dgm:pt>
    <dgm:pt modelId="{A2D4F482-9C6F-4662-8B36-F97EA08A4578}" type="parTrans" cxnId="{EA9A790E-3B3F-43BE-A07E-CDBD55598D83}">
      <dgm:prSet/>
      <dgm:spPr/>
    </dgm:pt>
    <dgm:pt modelId="{F95A2288-968A-4ECE-830C-662DC5A21723}" type="sibTrans" cxnId="{EA9A790E-3B3F-43BE-A07E-CDBD55598D83}">
      <dgm:prSet/>
      <dgm:spPr/>
    </dgm:pt>
    <dgm:pt modelId="{50A4E69E-6F03-408A-8B39-3FD569B03CB2}" type="pres">
      <dgm:prSet presAssocID="{17C3CA49-5FAD-4483-A893-6CB1CDC94C67}" presName="hierChild1" presStyleCnt="0">
        <dgm:presLayoutVars>
          <dgm:orgChart val="1"/>
          <dgm:chPref val="1"/>
          <dgm:dir/>
          <dgm:animOne val="branch"/>
          <dgm:animLvl val="lvl"/>
          <dgm:resizeHandles/>
        </dgm:presLayoutVars>
      </dgm:prSet>
      <dgm:spPr/>
    </dgm:pt>
    <dgm:pt modelId="{2BABE2BC-F1FF-4FA4-A6D8-08E0CDB85C20}" type="pres">
      <dgm:prSet presAssocID="{15BBDBB1-9FEB-48D0-8C15-18FB7AE5B8E5}" presName="hierRoot1" presStyleCnt="0">
        <dgm:presLayoutVars>
          <dgm:hierBranch/>
        </dgm:presLayoutVars>
      </dgm:prSet>
      <dgm:spPr/>
    </dgm:pt>
    <dgm:pt modelId="{265198DC-3B3E-4225-AF5D-B4A8FB1468FC}" type="pres">
      <dgm:prSet presAssocID="{15BBDBB1-9FEB-48D0-8C15-18FB7AE5B8E5}" presName="rootComposite1" presStyleCnt="0"/>
      <dgm:spPr/>
    </dgm:pt>
    <dgm:pt modelId="{6A8689C6-1E6E-480E-B73E-A57A1AA5784B}" type="pres">
      <dgm:prSet presAssocID="{15BBDBB1-9FEB-48D0-8C15-18FB7AE5B8E5}" presName="rootText1" presStyleLbl="node0" presStyleIdx="0" presStyleCnt="1">
        <dgm:presLayoutVars>
          <dgm:chPref val="3"/>
        </dgm:presLayoutVars>
      </dgm:prSet>
      <dgm:spPr/>
      <dgm:t>
        <a:bodyPr/>
        <a:lstStyle/>
        <a:p>
          <a:endParaRPr lang="tr-TR"/>
        </a:p>
      </dgm:t>
    </dgm:pt>
    <dgm:pt modelId="{DF83DECA-2A2F-4E25-B902-0EB888DA8985}" type="pres">
      <dgm:prSet presAssocID="{15BBDBB1-9FEB-48D0-8C15-18FB7AE5B8E5}" presName="rootConnector1" presStyleLbl="node1" presStyleIdx="0" presStyleCnt="0"/>
      <dgm:spPr/>
      <dgm:t>
        <a:bodyPr/>
        <a:lstStyle/>
        <a:p>
          <a:endParaRPr lang="tr-TR"/>
        </a:p>
      </dgm:t>
    </dgm:pt>
    <dgm:pt modelId="{01ACF221-79E4-445B-81D3-5D71EA2839D4}" type="pres">
      <dgm:prSet presAssocID="{15BBDBB1-9FEB-48D0-8C15-18FB7AE5B8E5}" presName="hierChild2" presStyleCnt="0"/>
      <dgm:spPr/>
    </dgm:pt>
    <dgm:pt modelId="{0C1E7511-90CC-4699-9C93-429C63E05BFC}" type="pres">
      <dgm:prSet presAssocID="{D992450C-89C5-4794-85A2-ACBEF04F0815}" presName="Name35" presStyleLbl="parChTrans1D2" presStyleIdx="0" presStyleCnt="3"/>
      <dgm:spPr/>
    </dgm:pt>
    <dgm:pt modelId="{5D38D5D1-60BC-415A-8136-1800712F3B11}" type="pres">
      <dgm:prSet presAssocID="{905768DE-0E32-428F-B4EF-6D67D128E3C9}" presName="hierRoot2" presStyleCnt="0">
        <dgm:presLayoutVars>
          <dgm:hierBranch/>
        </dgm:presLayoutVars>
      </dgm:prSet>
      <dgm:spPr/>
    </dgm:pt>
    <dgm:pt modelId="{2790D6BF-F3BE-4896-9F60-8F5E59885ABD}" type="pres">
      <dgm:prSet presAssocID="{905768DE-0E32-428F-B4EF-6D67D128E3C9}" presName="rootComposite" presStyleCnt="0"/>
      <dgm:spPr/>
    </dgm:pt>
    <dgm:pt modelId="{2B7E90F6-419B-4897-9D9E-E7563571ED69}" type="pres">
      <dgm:prSet presAssocID="{905768DE-0E32-428F-B4EF-6D67D128E3C9}" presName="rootText" presStyleLbl="node2" presStyleIdx="0" presStyleCnt="3">
        <dgm:presLayoutVars>
          <dgm:chPref val="3"/>
        </dgm:presLayoutVars>
      </dgm:prSet>
      <dgm:spPr/>
      <dgm:t>
        <a:bodyPr/>
        <a:lstStyle/>
        <a:p>
          <a:endParaRPr lang="tr-TR"/>
        </a:p>
      </dgm:t>
    </dgm:pt>
    <dgm:pt modelId="{CC8B40D9-B39F-4B9C-92CA-9FB88E96704C}" type="pres">
      <dgm:prSet presAssocID="{905768DE-0E32-428F-B4EF-6D67D128E3C9}" presName="rootConnector" presStyleLbl="node2" presStyleIdx="0" presStyleCnt="3"/>
      <dgm:spPr/>
      <dgm:t>
        <a:bodyPr/>
        <a:lstStyle/>
        <a:p>
          <a:endParaRPr lang="tr-TR"/>
        </a:p>
      </dgm:t>
    </dgm:pt>
    <dgm:pt modelId="{5229B434-461D-4FEE-88E9-94AC03DB9A81}" type="pres">
      <dgm:prSet presAssocID="{905768DE-0E32-428F-B4EF-6D67D128E3C9}" presName="hierChild4" presStyleCnt="0"/>
      <dgm:spPr/>
    </dgm:pt>
    <dgm:pt modelId="{FF7B219B-FBD7-4835-810D-CA766BF06784}" type="pres">
      <dgm:prSet presAssocID="{863EE6FA-EE9B-4C8A-AAB5-D1B56B8DB5F5}" presName="Name35" presStyleLbl="parChTrans1D3" presStyleIdx="0" presStyleCnt="2"/>
      <dgm:spPr/>
    </dgm:pt>
    <dgm:pt modelId="{2FA1B20A-30F1-4D17-8561-E215FDF504D9}" type="pres">
      <dgm:prSet presAssocID="{0DFCE70B-568D-43F4-82D0-0F4FC42CA884}" presName="hierRoot2" presStyleCnt="0">
        <dgm:presLayoutVars>
          <dgm:hierBranch val="r"/>
        </dgm:presLayoutVars>
      </dgm:prSet>
      <dgm:spPr/>
    </dgm:pt>
    <dgm:pt modelId="{9ABB37C0-B220-4869-840A-169B420C977B}" type="pres">
      <dgm:prSet presAssocID="{0DFCE70B-568D-43F4-82D0-0F4FC42CA884}" presName="rootComposite" presStyleCnt="0"/>
      <dgm:spPr/>
    </dgm:pt>
    <dgm:pt modelId="{22267942-2FBD-4F3D-9CEF-959924016D74}" type="pres">
      <dgm:prSet presAssocID="{0DFCE70B-568D-43F4-82D0-0F4FC42CA884}" presName="rootText" presStyleLbl="node3" presStyleIdx="0" presStyleCnt="2">
        <dgm:presLayoutVars>
          <dgm:chPref val="3"/>
        </dgm:presLayoutVars>
      </dgm:prSet>
      <dgm:spPr/>
      <dgm:t>
        <a:bodyPr/>
        <a:lstStyle/>
        <a:p>
          <a:endParaRPr lang="tr-TR"/>
        </a:p>
      </dgm:t>
    </dgm:pt>
    <dgm:pt modelId="{4FA3CBEE-D8C3-43D7-8BEA-EC928A80EE61}" type="pres">
      <dgm:prSet presAssocID="{0DFCE70B-568D-43F4-82D0-0F4FC42CA884}" presName="rootConnector" presStyleLbl="node3" presStyleIdx="0" presStyleCnt="2"/>
      <dgm:spPr/>
      <dgm:t>
        <a:bodyPr/>
        <a:lstStyle/>
        <a:p>
          <a:endParaRPr lang="tr-TR"/>
        </a:p>
      </dgm:t>
    </dgm:pt>
    <dgm:pt modelId="{6F23C4E4-CE9B-4F94-9D14-EB60D70F0F64}" type="pres">
      <dgm:prSet presAssocID="{0DFCE70B-568D-43F4-82D0-0F4FC42CA884}" presName="hierChild4" presStyleCnt="0"/>
      <dgm:spPr/>
    </dgm:pt>
    <dgm:pt modelId="{3D3D290D-0195-479B-843E-88D9E0271BB9}" type="pres">
      <dgm:prSet presAssocID="{0DFCE70B-568D-43F4-82D0-0F4FC42CA884}" presName="hierChild5" presStyleCnt="0"/>
      <dgm:spPr/>
    </dgm:pt>
    <dgm:pt modelId="{22597DDA-F10C-4EDB-A308-6F6BD6DAFEC1}" type="pres">
      <dgm:prSet presAssocID="{64B5F204-B99B-4431-A9B1-AD1EB568461A}" presName="Name35" presStyleLbl="parChTrans1D3" presStyleIdx="1" presStyleCnt="2"/>
      <dgm:spPr/>
    </dgm:pt>
    <dgm:pt modelId="{F730BA72-5F94-4D20-B699-28392AF437EF}" type="pres">
      <dgm:prSet presAssocID="{4C0DD1F9-9481-4026-B4EC-E3A171B18732}" presName="hierRoot2" presStyleCnt="0">
        <dgm:presLayoutVars>
          <dgm:hierBranch val="r"/>
        </dgm:presLayoutVars>
      </dgm:prSet>
      <dgm:spPr/>
    </dgm:pt>
    <dgm:pt modelId="{ABD311A3-53E4-481E-90E1-6683D6916DAD}" type="pres">
      <dgm:prSet presAssocID="{4C0DD1F9-9481-4026-B4EC-E3A171B18732}" presName="rootComposite" presStyleCnt="0"/>
      <dgm:spPr/>
    </dgm:pt>
    <dgm:pt modelId="{46CBAC49-4E65-48D4-84D8-3F5F37FC4882}" type="pres">
      <dgm:prSet presAssocID="{4C0DD1F9-9481-4026-B4EC-E3A171B18732}" presName="rootText" presStyleLbl="node3" presStyleIdx="1" presStyleCnt="2">
        <dgm:presLayoutVars>
          <dgm:chPref val="3"/>
        </dgm:presLayoutVars>
      </dgm:prSet>
      <dgm:spPr/>
      <dgm:t>
        <a:bodyPr/>
        <a:lstStyle/>
        <a:p>
          <a:endParaRPr lang="tr-TR"/>
        </a:p>
      </dgm:t>
    </dgm:pt>
    <dgm:pt modelId="{2C670699-5DC5-4438-8BF4-7278F875A6F1}" type="pres">
      <dgm:prSet presAssocID="{4C0DD1F9-9481-4026-B4EC-E3A171B18732}" presName="rootConnector" presStyleLbl="node3" presStyleIdx="1" presStyleCnt="2"/>
      <dgm:spPr/>
      <dgm:t>
        <a:bodyPr/>
        <a:lstStyle/>
        <a:p>
          <a:endParaRPr lang="tr-TR"/>
        </a:p>
      </dgm:t>
    </dgm:pt>
    <dgm:pt modelId="{A0054649-006A-459C-A965-DAFAC6172D27}" type="pres">
      <dgm:prSet presAssocID="{4C0DD1F9-9481-4026-B4EC-E3A171B18732}" presName="hierChild4" presStyleCnt="0"/>
      <dgm:spPr/>
    </dgm:pt>
    <dgm:pt modelId="{0F48B7DB-BB41-4607-A212-33F58E68ED11}" type="pres">
      <dgm:prSet presAssocID="{4C0DD1F9-9481-4026-B4EC-E3A171B18732}" presName="hierChild5" presStyleCnt="0"/>
      <dgm:spPr/>
    </dgm:pt>
    <dgm:pt modelId="{24EA488A-810F-480F-9886-A06C2FDA850B}" type="pres">
      <dgm:prSet presAssocID="{905768DE-0E32-428F-B4EF-6D67D128E3C9}" presName="hierChild5" presStyleCnt="0"/>
      <dgm:spPr/>
    </dgm:pt>
    <dgm:pt modelId="{F4582106-1C90-481F-ABEA-10663F1F8474}" type="pres">
      <dgm:prSet presAssocID="{5FD8B849-3F15-453A-A569-20248B0126FA}" presName="Name35" presStyleLbl="parChTrans1D2" presStyleIdx="1" presStyleCnt="3"/>
      <dgm:spPr/>
    </dgm:pt>
    <dgm:pt modelId="{A42370DD-0587-4AB3-B7AE-5758241D0EC4}" type="pres">
      <dgm:prSet presAssocID="{62DD84BD-7380-4998-A748-7D82F703BEC3}" presName="hierRoot2" presStyleCnt="0">
        <dgm:presLayoutVars>
          <dgm:hierBranch/>
        </dgm:presLayoutVars>
      </dgm:prSet>
      <dgm:spPr/>
    </dgm:pt>
    <dgm:pt modelId="{D5481B91-D74B-4920-BEB5-397BF101D1D7}" type="pres">
      <dgm:prSet presAssocID="{62DD84BD-7380-4998-A748-7D82F703BEC3}" presName="rootComposite" presStyleCnt="0"/>
      <dgm:spPr/>
    </dgm:pt>
    <dgm:pt modelId="{502DA366-522D-4C72-85D4-1642A06AC5AC}" type="pres">
      <dgm:prSet presAssocID="{62DD84BD-7380-4998-A748-7D82F703BEC3}" presName="rootText" presStyleLbl="node2" presStyleIdx="1" presStyleCnt="3">
        <dgm:presLayoutVars>
          <dgm:chPref val="3"/>
        </dgm:presLayoutVars>
      </dgm:prSet>
      <dgm:spPr/>
      <dgm:t>
        <a:bodyPr/>
        <a:lstStyle/>
        <a:p>
          <a:endParaRPr lang="tr-TR"/>
        </a:p>
      </dgm:t>
    </dgm:pt>
    <dgm:pt modelId="{8D2CA16D-EE97-4664-83A6-987AC37D187B}" type="pres">
      <dgm:prSet presAssocID="{62DD84BD-7380-4998-A748-7D82F703BEC3}" presName="rootConnector" presStyleLbl="node2" presStyleIdx="1" presStyleCnt="3"/>
      <dgm:spPr/>
      <dgm:t>
        <a:bodyPr/>
        <a:lstStyle/>
        <a:p>
          <a:endParaRPr lang="tr-TR"/>
        </a:p>
      </dgm:t>
    </dgm:pt>
    <dgm:pt modelId="{E4B8D3AC-422A-4DDF-B306-93434CF13FC8}" type="pres">
      <dgm:prSet presAssocID="{62DD84BD-7380-4998-A748-7D82F703BEC3}" presName="hierChild4" presStyleCnt="0"/>
      <dgm:spPr/>
    </dgm:pt>
    <dgm:pt modelId="{6DD39394-CB0B-44EA-9A33-83BE16484418}" type="pres">
      <dgm:prSet presAssocID="{62DD84BD-7380-4998-A748-7D82F703BEC3}" presName="hierChild5" presStyleCnt="0"/>
      <dgm:spPr/>
    </dgm:pt>
    <dgm:pt modelId="{4C773F5C-71BE-4096-ADED-646C691BCA3F}" type="pres">
      <dgm:prSet presAssocID="{A2D4F482-9C6F-4662-8B36-F97EA08A4578}" presName="Name35" presStyleLbl="parChTrans1D2" presStyleIdx="2" presStyleCnt="3"/>
      <dgm:spPr/>
    </dgm:pt>
    <dgm:pt modelId="{9C36BF92-608E-4801-B8D4-A034F334CB7E}" type="pres">
      <dgm:prSet presAssocID="{A1CEE642-5B14-4A6C-92B5-32FAAF255839}" presName="hierRoot2" presStyleCnt="0">
        <dgm:presLayoutVars>
          <dgm:hierBranch/>
        </dgm:presLayoutVars>
      </dgm:prSet>
      <dgm:spPr/>
    </dgm:pt>
    <dgm:pt modelId="{66293D64-A537-45EA-9239-5C0D6ACA51D9}" type="pres">
      <dgm:prSet presAssocID="{A1CEE642-5B14-4A6C-92B5-32FAAF255839}" presName="rootComposite" presStyleCnt="0"/>
      <dgm:spPr/>
    </dgm:pt>
    <dgm:pt modelId="{758EE38D-D7B8-4FFE-BEF2-81452A83E097}" type="pres">
      <dgm:prSet presAssocID="{A1CEE642-5B14-4A6C-92B5-32FAAF255839}" presName="rootText" presStyleLbl="node2" presStyleIdx="2" presStyleCnt="3">
        <dgm:presLayoutVars>
          <dgm:chPref val="3"/>
        </dgm:presLayoutVars>
      </dgm:prSet>
      <dgm:spPr/>
      <dgm:t>
        <a:bodyPr/>
        <a:lstStyle/>
        <a:p>
          <a:endParaRPr lang="tr-TR"/>
        </a:p>
      </dgm:t>
    </dgm:pt>
    <dgm:pt modelId="{853D6394-4718-4CCE-B1EF-64F178958A00}" type="pres">
      <dgm:prSet presAssocID="{A1CEE642-5B14-4A6C-92B5-32FAAF255839}" presName="rootConnector" presStyleLbl="node2" presStyleIdx="2" presStyleCnt="3"/>
      <dgm:spPr/>
      <dgm:t>
        <a:bodyPr/>
        <a:lstStyle/>
        <a:p>
          <a:endParaRPr lang="tr-TR"/>
        </a:p>
      </dgm:t>
    </dgm:pt>
    <dgm:pt modelId="{C77DE9EA-5C0D-4B54-B8AC-797FBFBAB035}" type="pres">
      <dgm:prSet presAssocID="{A1CEE642-5B14-4A6C-92B5-32FAAF255839}" presName="hierChild4" presStyleCnt="0"/>
      <dgm:spPr/>
    </dgm:pt>
    <dgm:pt modelId="{5C5E31CA-2FD4-4411-B25C-CFE2AAB2442D}" type="pres">
      <dgm:prSet presAssocID="{A1CEE642-5B14-4A6C-92B5-32FAAF255839}" presName="hierChild5" presStyleCnt="0"/>
      <dgm:spPr/>
    </dgm:pt>
    <dgm:pt modelId="{55E342E1-B23A-4339-B3A5-B5EE46B67836}" type="pres">
      <dgm:prSet presAssocID="{15BBDBB1-9FEB-48D0-8C15-18FB7AE5B8E5}" presName="hierChild3" presStyleCnt="0"/>
      <dgm:spPr/>
    </dgm:pt>
  </dgm:ptLst>
  <dgm:cxnLst>
    <dgm:cxn modelId="{040ED13F-ABA2-4512-A281-F3F8449A2F1C}" type="presOf" srcId="{D992450C-89C5-4794-85A2-ACBEF04F0815}" destId="{0C1E7511-90CC-4699-9C93-429C63E05BFC}" srcOrd="0" destOrd="0" presId="urn:microsoft.com/office/officeart/2005/8/layout/orgChart1"/>
    <dgm:cxn modelId="{BA5262F4-05DB-4940-95DC-5A0037406519}" type="presOf" srcId="{A1CEE642-5B14-4A6C-92B5-32FAAF255839}" destId="{758EE38D-D7B8-4FFE-BEF2-81452A83E097}" srcOrd="0" destOrd="0" presId="urn:microsoft.com/office/officeart/2005/8/layout/orgChart1"/>
    <dgm:cxn modelId="{B3014501-1138-4FB1-8BF5-487F916D4D5A}" type="presOf" srcId="{4C0DD1F9-9481-4026-B4EC-E3A171B18732}" destId="{2C670699-5DC5-4438-8BF4-7278F875A6F1}" srcOrd="1" destOrd="0" presId="urn:microsoft.com/office/officeart/2005/8/layout/orgChart1"/>
    <dgm:cxn modelId="{A5C30B90-4AEA-408B-9384-9DC157B1081F}" type="presOf" srcId="{62DD84BD-7380-4998-A748-7D82F703BEC3}" destId="{8D2CA16D-EE97-4664-83A6-987AC37D187B}" srcOrd="1" destOrd="0" presId="urn:microsoft.com/office/officeart/2005/8/layout/orgChart1"/>
    <dgm:cxn modelId="{A4EECEFF-BB64-4E8E-AF00-51E6B809F2AE}" type="presOf" srcId="{4C0DD1F9-9481-4026-B4EC-E3A171B18732}" destId="{46CBAC49-4E65-48D4-84D8-3F5F37FC4882}" srcOrd="0" destOrd="0" presId="urn:microsoft.com/office/officeart/2005/8/layout/orgChart1"/>
    <dgm:cxn modelId="{8E8169DC-BFA1-4A15-A02D-BD890B6F707F}" type="presOf" srcId="{64B5F204-B99B-4431-A9B1-AD1EB568461A}" destId="{22597DDA-F10C-4EDB-A308-6F6BD6DAFEC1}" srcOrd="0" destOrd="0" presId="urn:microsoft.com/office/officeart/2005/8/layout/orgChart1"/>
    <dgm:cxn modelId="{97A3525F-9BE7-479C-8953-2365A97EF1C7}" type="presOf" srcId="{0DFCE70B-568D-43F4-82D0-0F4FC42CA884}" destId="{4FA3CBEE-D8C3-43D7-8BEA-EC928A80EE61}" srcOrd="1" destOrd="0" presId="urn:microsoft.com/office/officeart/2005/8/layout/orgChart1"/>
    <dgm:cxn modelId="{3BB45CA4-E2FD-4813-9FDA-FB6DF20D6583}" srcId="{905768DE-0E32-428F-B4EF-6D67D128E3C9}" destId="{4C0DD1F9-9481-4026-B4EC-E3A171B18732}" srcOrd="1" destOrd="0" parTransId="{64B5F204-B99B-4431-A9B1-AD1EB568461A}" sibTransId="{80DF174E-EED0-4B3F-9AE9-B0C24EF6EB5E}"/>
    <dgm:cxn modelId="{A0ED6340-4C5B-4410-8603-E289DEEF7FF5}" type="presOf" srcId="{15BBDBB1-9FEB-48D0-8C15-18FB7AE5B8E5}" destId="{DF83DECA-2A2F-4E25-B902-0EB888DA8985}" srcOrd="1" destOrd="0" presId="urn:microsoft.com/office/officeart/2005/8/layout/orgChart1"/>
    <dgm:cxn modelId="{33D7B9A0-F54E-4EA2-9D48-8F1E158B1AAF}" srcId="{905768DE-0E32-428F-B4EF-6D67D128E3C9}" destId="{0DFCE70B-568D-43F4-82D0-0F4FC42CA884}" srcOrd="0" destOrd="0" parTransId="{863EE6FA-EE9B-4C8A-AAB5-D1B56B8DB5F5}" sibTransId="{45EABF65-34A1-46E1-936F-1D53A2E114FD}"/>
    <dgm:cxn modelId="{18D6AB40-9E60-4077-9EB6-FE6C65933DA1}" type="presOf" srcId="{863EE6FA-EE9B-4C8A-AAB5-D1B56B8DB5F5}" destId="{FF7B219B-FBD7-4835-810D-CA766BF06784}" srcOrd="0" destOrd="0" presId="urn:microsoft.com/office/officeart/2005/8/layout/orgChart1"/>
    <dgm:cxn modelId="{08985CFA-4007-40A2-B10D-F7D113B657CC}" srcId="{17C3CA49-5FAD-4483-A893-6CB1CDC94C67}" destId="{15BBDBB1-9FEB-48D0-8C15-18FB7AE5B8E5}" srcOrd="0" destOrd="0" parTransId="{2A29FFE5-B5F4-4261-8E60-866F9C0B3B03}" sibTransId="{EC04EBF4-F751-4C43-8FB9-31AAA7007135}"/>
    <dgm:cxn modelId="{859E4933-CC8F-4EF0-BD32-B49FB7C5ED8A}" type="presOf" srcId="{15BBDBB1-9FEB-48D0-8C15-18FB7AE5B8E5}" destId="{6A8689C6-1E6E-480E-B73E-A57A1AA5784B}" srcOrd="0" destOrd="0" presId="urn:microsoft.com/office/officeart/2005/8/layout/orgChart1"/>
    <dgm:cxn modelId="{19B87FDD-7600-45F3-9508-6C275B990D75}" srcId="{15BBDBB1-9FEB-48D0-8C15-18FB7AE5B8E5}" destId="{905768DE-0E32-428F-B4EF-6D67D128E3C9}" srcOrd="0" destOrd="0" parTransId="{D992450C-89C5-4794-85A2-ACBEF04F0815}" sibTransId="{5F0B0FFE-A374-4C6E-9594-695E48EF40B4}"/>
    <dgm:cxn modelId="{37EF3A0A-9A89-4319-A430-33C3600AEE26}" type="presOf" srcId="{A1CEE642-5B14-4A6C-92B5-32FAAF255839}" destId="{853D6394-4718-4CCE-B1EF-64F178958A00}" srcOrd="1" destOrd="0" presId="urn:microsoft.com/office/officeart/2005/8/layout/orgChart1"/>
    <dgm:cxn modelId="{581D5C1C-F3AE-4BBB-8AC6-8B57A2708C1D}" type="presOf" srcId="{A2D4F482-9C6F-4662-8B36-F97EA08A4578}" destId="{4C773F5C-71BE-4096-ADED-646C691BCA3F}" srcOrd="0" destOrd="0" presId="urn:microsoft.com/office/officeart/2005/8/layout/orgChart1"/>
    <dgm:cxn modelId="{EA9A790E-3B3F-43BE-A07E-CDBD55598D83}" srcId="{15BBDBB1-9FEB-48D0-8C15-18FB7AE5B8E5}" destId="{A1CEE642-5B14-4A6C-92B5-32FAAF255839}" srcOrd="2" destOrd="0" parTransId="{A2D4F482-9C6F-4662-8B36-F97EA08A4578}" sibTransId="{F95A2288-968A-4ECE-830C-662DC5A21723}"/>
    <dgm:cxn modelId="{DB98ADCB-9142-417F-A09B-5238F979C128}" type="presOf" srcId="{5FD8B849-3F15-453A-A569-20248B0126FA}" destId="{F4582106-1C90-481F-ABEA-10663F1F8474}" srcOrd="0" destOrd="0" presId="urn:microsoft.com/office/officeart/2005/8/layout/orgChart1"/>
    <dgm:cxn modelId="{F8214622-749A-4925-8B11-ADDF47A8B2A8}" srcId="{15BBDBB1-9FEB-48D0-8C15-18FB7AE5B8E5}" destId="{62DD84BD-7380-4998-A748-7D82F703BEC3}" srcOrd="1" destOrd="0" parTransId="{5FD8B849-3F15-453A-A569-20248B0126FA}" sibTransId="{B0DF04F1-0AC6-4B62-8B3F-E0C214635B71}"/>
    <dgm:cxn modelId="{C72663B2-E441-4210-870E-064A027C62A9}" type="presOf" srcId="{905768DE-0E32-428F-B4EF-6D67D128E3C9}" destId="{2B7E90F6-419B-4897-9D9E-E7563571ED69}" srcOrd="0" destOrd="0" presId="urn:microsoft.com/office/officeart/2005/8/layout/orgChart1"/>
    <dgm:cxn modelId="{51D987E1-2A70-4A4D-97BA-BDE0E1CB79C8}" type="presOf" srcId="{62DD84BD-7380-4998-A748-7D82F703BEC3}" destId="{502DA366-522D-4C72-85D4-1642A06AC5AC}" srcOrd="0" destOrd="0" presId="urn:microsoft.com/office/officeart/2005/8/layout/orgChart1"/>
    <dgm:cxn modelId="{3AB00B11-7164-4F25-BFA8-F461BCB9D9BC}" type="presOf" srcId="{905768DE-0E32-428F-B4EF-6D67D128E3C9}" destId="{CC8B40D9-B39F-4B9C-92CA-9FB88E96704C}" srcOrd="1" destOrd="0" presId="urn:microsoft.com/office/officeart/2005/8/layout/orgChart1"/>
    <dgm:cxn modelId="{79BDE16A-7278-409D-AC2A-024DBDE86892}" type="presOf" srcId="{0DFCE70B-568D-43F4-82D0-0F4FC42CA884}" destId="{22267942-2FBD-4F3D-9CEF-959924016D74}" srcOrd="0" destOrd="0" presId="urn:microsoft.com/office/officeart/2005/8/layout/orgChart1"/>
    <dgm:cxn modelId="{EE924CF5-AB8B-4D4C-88BE-A859B1A805EF}" type="presOf" srcId="{17C3CA49-5FAD-4483-A893-6CB1CDC94C67}" destId="{50A4E69E-6F03-408A-8B39-3FD569B03CB2}" srcOrd="0" destOrd="0" presId="urn:microsoft.com/office/officeart/2005/8/layout/orgChart1"/>
    <dgm:cxn modelId="{1CC927F4-6D15-4266-BA23-E171F53A2A56}" type="presParOf" srcId="{50A4E69E-6F03-408A-8B39-3FD569B03CB2}" destId="{2BABE2BC-F1FF-4FA4-A6D8-08E0CDB85C20}" srcOrd="0" destOrd="0" presId="urn:microsoft.com/office/officeart/2005/8/layout/orgChart1"/>
    <dgm:cxn modelId="{7EF0AEBE-AE1E-4FE5-BE45-BE641A15E2CE}" type="presParOf" srcId="{2BABE2BC-F1FF-4FA4-A6D8-08E0CDB85C20}" destId="{265198DC-3B3E-4225-AF5D-B4A8FB1468FC}" srcOrd="0" destOrd="0" presId="urn:microsoft.com/office/officeart/2005/8/layout/orgChart1"/>
    <dgm:cxn modelId="{5894B4F5-B247-4CF9-A865-DD6E433F8843}" type="presParOf" srcId="{265198DC-3B3E-4225-AF5D-B4A8FB1468FC}" destId="{6A8689C6-1E6E-480E-B73E-A57A1AA5784B}" srcOrd="0" destOrd="0" presId="urn:microsoft.com/office/officeart/2005/8/layout/orgChart1"/>
    <dgm:cxn modelId="{93D5ADD5-78CD-4F4B-8EC7-F3B9C6407D39}" type="presParOf" srcId="{265198DC-3B3E-4225-AF5D-B4A8FB1468FC}" destId="{DF83DECA-2A2F-4E25-B902-0EB888DA8985}" srcOrd="1" destOrd="0" presId="urn:microsoft.com/office/officeart/2005/8/layout/orgChart1"/>
    <dgm:cxn modelId="{01F18A53-E313-4DF1-8658-789FCC8DFF26}" type="presParOf" srcId="{2BABE2BC-F1FF-4FA4-A6D8-08E0CDB85C20}" destId="{01ACF221-79E4-445B-81D3-5D71EA2839D4}" srcOrd="1" destOrd="0" presId="urn:microsoft.com/office/officeart/2005/8/layout/orgChart1"/>
    <dgm:cxn modelId="{07FE8699-2F81-4541-9CED-D3197F5C5BD7}" type="presParOf" srcId="{01ACF221-79E4-445B-81D3-5D71EA2839D4}" destId="{0C1E7511-90CC-4699-9C93-429C63E05BFC}" srcOrd="0" destOrd="0" presId="urn:microsoft.com/office/officeart/2005/8/layout/orgChart1"/>
    <dgm:cxn modelId="{6A0E0B81-D1B8-495A-91AC-659B217035C9}" type="presParOf" srcId="{01ACF221-79E4-445B-81D3-5D71EA2839D4}" destId="{5D38D5D1-60BC-415A-8136-1800712F3B11}" srcOrd="1" destOrd="0" presId="urn:microsoft.com/office/officeart/2005/8/layout/orgChart1"/>
    <dgm:cxn modelId="{CB04253E-EBA4-4861-BA2F-5497AF5B21BD}" type="presParOf" srcId="{5D38D5D1-60BC-415A-8136-1800712F3B11}" destId="{2790D6BF-F3BE-4896-9F60-8F5E59885ABD}" srcOrd="0" destOrd="0" presId="urn:microsoft.com/office/officeart/2005/8/layout/orgChart1"/>
    <dgm:cxn modelId="{0D96E931-2D3C-4772-9B6E-91C391762FB8}" type="presParOf" srcId="{2790D6BF-F3BE-4896-9F60-8F5E59885ABD}" destId="{2B7E90F6-419B-4897-9D9E-E7563571ED69}" srcOrd="0" destOrd="0" presId="urn:microsoft.com/office/officeart/2005/8/layout/orgChart1"/>
    <dgm:cxn modelId="{CE00BC58-F501-454D-9462-F361267FFC25}" type="presParOf" srcId="{2790D6BF-F3BE-4896-9F60-8F5E59885ABD}" destId="{CC8B40D9-B39F-4B9C-92CA-9FB88E96704C}" srcOrd="1" destOrd="0" presId="urn:microsoft.com/office/officeart/2005/8/layout/orgChart1"/>
    <dgm:cxn modelId="{EAE30D9D-E40E-4825-A1AA-4E263F22B6F7}" type="presParOf" srcId="{5D38D5D1-60BC-415A-8136-1800712F3B11}" destId="{5229B434-461D-4FEE-88E9-94AC03DB9A81}" srcOrd="1" destOrd="0" presId="urn:microsoft.com/office/officeart/2005/8/layout/orgChart1"/>
    <dgm:cxn modelId="{6044F322-789D-4CEA-9177-9BBE8052B45B}" type="presParOf" srcId="{5229B434-461D-4FEE-88E9-94AC03DB9A81}" destId="{FF7B219B-FBD7-4835-810D-CA766BF06784}" srcOrd="0" destOrd="0" presId="urn:microsoft.com/office/officeart/2005/8/layout/orgChart1"/>
    <dgm:cxn modelId="{0E4D3906-2C60-4546-9D5B-4D5FAC5EAECB}" type="presParOf" srcId="{5229B434-461D-4FEE-88E9-94AC03DB9A81}" destId="{2FA1B20A-30F1-4D17-8561-E215FDF504D9}" srcOrd="1" destOrd="0" presId="urn:microsoft.com/office/officeart/2005/8/layout/orgChart1"/>
    <dgm:cxn modelId="{20CAEA3F-7DB2-40CA-877B-BFBFD5AA2C90}" type="presParOf" srcId="{2FA1B20A-30F1-4D17-8561-E215FDF504D9}" destId="{9ABB37C0-B220-4869-840A-169B420C977B}" srcOrd="0" destOrd="0" presId="urn:microsoft.com/office/officeart/2005/8/layout/orgChart1"/>
    <dgm:cxn modelId="{58CD96DE-8164-4D92-A2A9-99AA31751495}" type="presParOf" srcId="{9ABB37C0-B220-4869-840A-169B420C977B}" destId="{22267942-2FBD-4F3D-9CEF-959924016D74}" srcOrd="0" destOrd="0" presId="urn:microsoft.com/office/officeart/2005/8/layout/orgChart1"/>
    <dgm:cxn modelId="{1143EBEC-8F27-461F-B793-29BC23BB8E58}" type="presParOf" srcId="{9ABB37C0-B220-4869-840A-169B420C977B}" destId="{4FA3CBEE-D8C3-43D7-8BEA-EC928A80EE61}" srcOrd="1" destOrd="0" presId="urn:microsoft.com/office/officeart/2005/8/layout/orgChart1"/>
    <dgm:cxn modelId="{640998D0-5AC4-471B-90B9-E4D1E5BE4599}" type="presParOf" srcId="{2FA1B20A-30F1-4D17-8561-E215FDF504D9}" destId="{6F23C4E4-CE9B-4F94-9D14-EB60D70F0F64}" srcOrd="1" destOrd="0" presId="urn:microsoft.com/office/officeart/2005/8/layout/orgChart1"/>
    <dgm:cxn modelId="{158855D8-23FB-4BB4-87CE-577E3BBCDB07}" type="presParOf" srcId="{2FA1B20A-30F1-4D17-8561-E215FDF504D9}" destId="{3D3D290D-0195-479B-843E-88D9E0271BB9}" srcOrd="2" destOrd="0" presId="urn:microsoft.com/office/officeart/2005/8/layout/orgChart1"/>
    <dgm:cxn modelId="{7BF40C5C-216C-41CB-A4BC-CD6D0EA2BB3F}" type="presParOf" srcId="{5229B434-461D-4FEE-88E9-94AC03DB9A81}" destId="{22597DDA-F10C-4EDB-A308-6F6BD6DAFEC1}" srcOrd="2" destOrd="0" presId="urn:microsoft.com/office/officeart/2005/8/layout/orgChart1"/>
    <dgm:cxn modelId="{94FE1AF2-A019-426D-B6D3-385C49554BCB}" type="presParOf" srcId="{5229B434-461D-4FEE-88E9-94AC03DB9A81}" destId="{F730BA72-5F94-4D20-B699-28392AF437EF}" srcOrd="3" destOrd="0" presId="urn:microsoft.com/office/officeart/2005/8/layout/orgChart1"/>
    <dgm:cxn modelId="{14E01AB4-7958-4A8C-8A79-974AF6D7D424}" type="presParOf" srcId="{F730BA72-5F94-4D20-B699-28392AF437EF}" destId="{ABD311A3-53E4-481E-90E1-6683D6916DAD}" srcOrd="0" destOrd="0" presId="urn:microsoft.com/office/officeart/2005/8/layout/orgChart1"/>
    <dgm:cxn modelId="{59ECEC4B-3AD1-45C3-BAC2-83E493EBBBC8}" type="presParOf" srcId="{ABD311A3-53E4-481E-90E1-6683D6916DAD}" destId="{46CBAC49-4E65-48D4-84D8-3F5F37FC4882}" srcOrd="0" destOrd="0" presId="urn:microsoft.com/office/officeart/2005/8/layout/orgChart1"/>
    <dgm:cxn modelId="{B1AB5DBC-BA60-45C5-AA86-80D13A0B01CE}" type="presParOf" srcId="{ABD311A3-53E4-481E-90E1-6683D6916DAD}" destId="{2C670699-5DC5-4438-8BF4-7278F875A6F1}" srcOrd="1" destOrd="0" presId="urn:microsoft.com/office/officeart/2005/8/layout/orgChart1"/>
    <dgm:cxn modelId="{7B7C2C03-5432-4B22-9E51-B4896DD15314}" type="presParOf" srcId="{F730BA72-5F94-4D20-B699-28392AF437EF}" destId="{A0054649-006A-459C-A965-DAFAC6172D27}" srcOrd="1" destOrd="0" presId="urn:microsoft.com/office/officeart/2005/8/layout/orgChart1"/>
    <dgm:cxn modelId="{FD4D69B5-24B6-4E84-8F87-95ADDAF9ED96}" type="presParOf" srcId="{F730BA72-5F94-4D20-B699-28392AF437EF}" destId="{0F48B7DB-BB41-4607-A212-33F58E68ED11}" srcOrd="2" destOrd="0" presId="urn:microsoft.com/office/officeart/2005/8/layout/orgChart1"/>
    <dgm:cxn modelId="{FB95DB68-3883-428F-925F-0E2D890A3C3E}" type="presParOf" srcId="{5D38D5D1-60BC-415A-8136-1800712F3B11}" destId="{24EA488A-810F-480F-9886-A06C2FDA850B}" srcOrd="2" destOrd="0" presId="urn:microsoft.com/office/officeart/2005/8/layout/orgChart1"/>
    <dgm:cxn modelId="{4EFA2CC0-71AC-45F3-8E3C-2B3FBA9E48A7}" type="presParOf" srcId="{01ACF221-79E4-445B-81D3-5D71EA2839D4}" destId="{F4582106-1C90-481F-ABEA-10663F1F8474}" srcOrd="2" destOrd="0" presId="urn:microsoft.com/office/officeart/2005/8/layout/orgChart1"/>
    <dgm:cxn modelId="{2193806F-7174-4BEA-B1F0-82AF0FBFCB67}" type="presParOf" srcId="{01ACF221-79E4-445B-81D3-5D71EA2839D4}" destId="{A42370DD-0587-4AB3-B7AE-5758241D0EC4}" srcOrd="3" destOrd="0" presId="urn:microsoft.com/office/officeart/2005/8/layout/orgChart1"/>
    <dgm:cxn modelId="{95C6AECC-E300-49D3-8C0C-50AAF494965F}" type="presParOf" srcId="{A42370DD-0587-4AB3-B7AE-5758241D0EC4}" destId="{D5481B91-D74B-4920-BEB5-397BF101D1D7}" srcOrd="0" destOrd="0" presId="urn:microsoft.com/office/officeart/2005/8/layout/orgChart1"/>
    <dgm:cxn modelId="{D9BC4E84-0288-4A71-A823-F0FDD162A9CE}" type="presParOf" srcId="{D5481B91-D74B-4920-BEB5-397BF101D1D7}" destId="{502DA366-522D-4C72-85D4-1642A06AC5AC}" srcOrd="0" destOrd="0" presId="urn:microsoft.com/office/officeart/2005/8/layout/orgChart1"/>
    <dgm:cxn modelId="{44B81089-245A-4198-B75C-DD28F63D4055}" type="presParOf" srcId="{D5481B91-D74B-4920-BEB5-397BF101D1D7}" destId="{8D2CA16D-EE97-4664-83A6-987AC37D187B}" srcOrd="1" destOrd="0" presId="urn:microsoft.com/office/officeart/2005/8/layout/orgChart1"/>
    <dgm:cxn modelId="{7322E43A-F96D-44A1-B94E-3E5312900AAA}" type="presParOf" srcId="{A42370DD-0587-4AB3-B7AE-5758241D0EC4}" destId="{E4B8D3AC-422A-4DDF-B306-93434CF13FC8}" srcOrd="1" destOrd="0" presId="urn:microsoft.com/office/officeart/2005/8/layout/orgChart1"/>
    <dgm:cxn modelId="{6998C0E2-7F3F-4C3D-9762-918AB6D3B6B6}" type="presParOf" srcId="{A42370DD-0587-4AB3-B7AE-5758241D0EC4}" destId="{6DD39394-CB0B-44EA-9A33-83BE16484418}" srcOrd="2" destOrd="0" presId="urn:microsoft.com/office/officeart/2005/8/layout/orgChart1"/>
    <dgm:cxn modelId="{566AF5EE-2FCE-4500-A56A-E447B30E7288}" type="presParOf" srcId="{01ACF221-79E4-445B-81D3-5D71EA2839D4}" destId="{4C773F5C-71BE-4096-ADED-646C691BCA3F}" srcOrd="4" destOrd="0" presId="urn:microsoft.com/office/officeart/2005/8/layout/orgChart1"/>
    <dgm:cxn modelId="{6F033FE2-093E-4207-BFEB-EA475AA3E0AE}" type="presParOf" srcId="{01ACF221-79E4-445B-81D3-5D71EA2839D4}" destId="{9C36BF92-608E-4801-B8D4-A034F334CB7E}" srcOrd="5" destOrd="0" presId="urn:microsoft.com/office/officeart/2005/8/layout/orgChart1"/>
    <dgm:cxn modelId="{C0016839-5D48-4F89-8CD9-CFDD63BE064D}" type="presParOf" srcId="{9C36BF92-608E-4801-B8D4-A034F334CB7E}" destId="{66293D64-A537-45EA-9239-5C0D6ACA51D9}" srcOrd="0" destOrd="0" presId="urn:microsoft.com/office/officeart/2005/8/layout/orgChart1"/>
    <dgm:cxn modelId="{96101C4B-2C78-4E2F-BBEC-8CA44EA23665}" type="presParOf" srcId="{66293D64-A537-45EA-9239-5C0D6ACA51D9}" destId="{758EE38D-D7B8-4FFE-BEF2-81452A83E097}" srcOrd="0" destOrd="0" presId="urn:microsoft.com/office/officeart/2005/8/layout/orgChart1"/>
    <dgm:cxn modelId="{26B8F3DA-D70C-415F-A90A-1E847F0A6A37}" type="presParOf" srcId="{66293D64-A537-45EA-9239-5C0D6ACA51D9}" destId="{853D6394-4718-4CCE-B1EF-64F178958A00}" srcOrd="1" destOrd="0" presId="urn:microsoft.com/office/officeart/2005/8/layout/orgChart1"/>
    <dgm:cxn modelId="{F13194D7-779E-4A00-A0B7-8C3942C3F3B6}" type="presParOf" srcId="{9C36BF92-608E-4801-B8D4-A034F334CB7E}" destId="{C77DE9EA-5C0D-4B54-B8AC-797FBFBAB035}" srcOrd="1" destOrd="0" presId="urn:microsoft.com/office/officeart/2005/8/layout/orgChart1"/>
    <dgm:cxn modelId="{C826C132-2090-4AE7-B269-5D26911FD0EE}" type="presParOf" srcId="{9C36BF92-608E-4801-B8D4-A034F334CB7E}" destId="{5C5E31CA-2FD4-4411-B25C-CFE2AAB2442D}" srcOrd="2" destOrd="0" presId="urn:microsoft.com/office/officeart/2005/8/layout/orgChart1"/>
    <dgm:cxn modelId="{80020493-50C6-4C29-90E5-6DC79E68B703}" type="presParOf" srcId="{2BABE2BC-F1FF-4FA4-A6D8-08E0CDB85C20}" destId="{55E342E1-B23A-4339-B3A5-B5EE46B67836}" srcOrd="2" destOrd="0" presId="urn:microsoft.com/office/officeart/2005/8/layout/orgChart1"/>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773F5C-71BE-4096-ADED-646C691BCA3F}">
      <dsp:nvSpPr>
        <dsp:cNvPr id="0" name=""/>
        <dsp:cNvSpPr/>
      </dsp:nvSpPr>
      <dsp:spPr>
        <a:xfrm>
          <a:off x="3181436" y="536102"/>
          <a:ext cx="1295746" cy="224881"/>
        </a:xfrm>
        <a:custGeom>
          <a:avLst/>
          <a:gdLst/>
          <a:ahLst/>
          <a:cxnLst/>
          <a:rect l="0" t="0" r="0" b="0"/>
          <a:pathLst>
            <a:path>
              <a:moveTo>
                <a:pt x="0" y="0"/>
              </a:moveTo>
              <a:lnTo>
                <a:pt x="0" y="112440"/>
              </a:lnTo>
              <a:lnTo>
                <a:pt x="1295746" y="112440"/>
              </a:lnTo>
              <a:lnTo>
                <a:pt x="1295746" y="22488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582106-1C90-481F-ABEA-10663F1F8474}">
      <dsp:nvSpPr>
        <dsp:cNvPr id="0" name=""/>
        <dsp:cNvSpPr/>
      </dsp:nvSpPr>
      <dsp:spPr>
        <a:xfrm>
          <a:off x="3135716" y="536102"/>
          <a:ext cx="91440" cy="224881"/>
        </a:xfrm>
        <a:custGeom>
          <a:avLst/>
          <a:gdLst/>
          <a:ahLst/>
          <a:cxnLst/>
          <a:rect l="0" t="0" r="0" b="0"/>
          <a:pathLst>
            <a:path>
              <a:moveTo>
                <a:pt x="45720" y="0"/>
              </a:moveTo>
              <a:lnTo>
                <a:pt x="45720" y="22488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2597DDA-F10C-4EDB-A308-6F6BD6DAFEC1}">
      <dsp:nvSpPr>
        <dsp:cNvPr id="0" name=""/>
        <dsp:cNvSpPr/>
      </dsp:nvSpPr>
      <dsp:spPr>
        <a:xfrm>
          <a:off x="1885690" y="1296416"/>
          <a:ext cx="647873" cy="224881"/>
        </a:xfrm>
        <a:custGeom>
          <a:avLst/>
          <a:gdLst/>
          <a:ahLst/>
          <a:cxnLst/>
          <a:rect l="0" t="0" r="0" b="0"/>
          <a:pathLst>
            <a:path>
              <a:moveTo>
                <a:pt x="0" y="0"/>
              </a:moveTo>
              <a:lnTo>
                <a:pt x="0" y="112440"/>
              </a:lnTo>
              <a:lnTo>
                <a:pt x="647873" y="112440"/>
              </a:lnTo>
              <a:lnTo>
                <a:pt x="647873" y="22488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F7B219B-FBD7-4835-810D-CA766BF06784}">
      <dsp:nvSpPr>
        <dsp:cNvPr id="0" name=""/>
        <dsp:cNvSpPr/>
      </dsp:nvSpPr>
      <dsp:spPr>
        <a:xfrm>
          <a:off x="1237816" y="1296416"/>
          <a:ext cx="647873" cy="224881"/>
        </a:xfrm>
        <a:custGeom>
          <a:avLst/>
          <a:gdLst/>
          <a:ahLst/>
          <a:cxnLst/>
          <a:rect l="0" t="0" r="0" b="0"/>
          <a:pathLst>
            <a:path>
              <a:moveTo>
                <a:pt x="647873" y="0"/>
              </a:moveTo>
              <a:lnTo>
                <a:pt x="647873" y="112440"/>
              </a:lnTo>
              <a:lnTo>
                <a:pt x="0" y="112440"/>
              </a:lnTo>
              <a:lnTo>
                <a:pt x="0" y="22488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C1E7511-90CC-4699-9C93-429C63E05BFC}">
      <dsp:nvSpPr>
        <dsp:cNvPr id="0" name=""/>
        <dsp:cNvSpPr/>
      </dsp:nvSpPr>
      <dsp:spPr>
        <a:xfrm>
          <a:off x="1885690" y="536102"/>
          <a:ext cx="1295746" cy="224881"/>
        </a:xfrm>
        <a:custGeom>
          <a:avLst/>
          <a:gdLst/>
          <a:ahLst/>
          <a:cxnLst/>
          <a:rect l="0" t="0" r="0" b="0"/>
          <a:pathLst>
            <a:path>
              <a:moveTo>
                <a:pt x="1295746" y="0"/>
              </a:moveTo>
              <a:lnTo>
                <a:pt x="1295746" y="112440"/>
              </a:lnTo>
              <a:lnTo>
                <a:pt x="0" y="112440"/>
              </a:lnTo>
              <a:lnTo>
                <a:pt x="0" y="22488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8689C6-1E6E-480E-B73E-A57A1AA5784B}">
      <dsp:nvSpPr>
        <dsp:cNvPr id="0" name=""/>
        <dsp:cNvSpPr/>
      </dsp:nvSpPr>
      <dsp:spPr>
        <a:xfrm>
          <a:off x="2646004" y="669"/>
          <a:ext cx="1070864" cy="53543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tr-TR" sz="800" b="1" i="0" u="none" strike="noStrike" kern="1200" baseline="0" smtClean="0">
              <a:latin typeface="Calibri" panose="020F0502020204030204" pitchFamily="34" charset="0"/>
            </a:rPr>
            <a:t>İş Güvenliği Uzmanlığı Temel Eğitim Programı</a:t>
          </a:r>
        </a:p>
        <a:p>
          <a:pPr marR="0" lvl="0" algn="ctr" defTabSz="355600" rtl="0">
            <a:lnSpc>
              <a:spcPct val="90000"/>
            </a:lnSpc>
            <a:spcBef>
              <a:spcPct val="0"/>
            </a:spcBef>
            <a:spcAft>
              <a:spcPct val="35000"/>
            </a:spcAft>
          </a:pPr>
          <a:r>
            <a:rPr lang="tr-TR" sz="800" b="0" i="0" u="none" strike="noStrike" kern="1200" baseline="0" smtClean="0">
              <a:latin typeface="Calibri" panose="020F0502020204030204" pitchFamily="34" charset="0"/>
            </a:rPr>
            <a:t>(Toplam: 220 saat)</a:t>
          </a:r>
          <a:endParaRPr lang="tr-TR" sz="800" kern="1200" smtClean="0"/>
        </a:p>
      </dsp:txBody>
      <dsp:txXfrm>
        <a:off x="2646004" y="669"/>
        <a:ext cx="1070864" cy="535432"/>
      </dsp:txXfrm>
    </dsp:sp>
    <dsp:sp modelId="{2B7E90F6-419B-4897-9D9E-E7563571ED69}">
      <dsp:nvSpPr>
        <dsp:cNvPr id="0" name=""/>
        <dsp:cNvSpPr/>
      </dsp:nvSpPr>
      <dsp:spPr>
        <a:xfrm>
          <a:off x="1350257" y="760983"/>
          <a:ext cx="1070864" cy="53543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tr-TR" sz="800" b="0" i="0" u="none" strike="noStrike" kern="1200" baseline="0" smtClean="0">
            <a:latin typeface="Times New Roman" panose="02020603050405020304" pitchFamily="18" charset="0"/>
          </a:endParaRPr>
        </a:p>
        <a:p>
          <a:pPr marR="0" lvl="0" algn="ctr" defTabSz="355600" rtl="0">
            <a:lnSpc>
              <a:spcPct val="90000"/>
            </a:lnSpc>
            <a:spcBef>
              <a:spcPct val="0"/>
            </a:spcBef>
            <a:spcAft>
              <a:spcPct val="35000"/>
            </a:spcAft>
          </a:pPr>
          <a:r>
            <a:rPr lang="tr-TR" sz="800" b="0" i="0" u="none" strike="noStrike" kern="1200" baseline="0" smtClean="0">
              <a:latin typeface="Calibri" panose="020F0502020204030204" pitchFamily="34" charset="0"/>
            </a:rPr>
            <a:t>Uzaktan eğitim </a:t>
          </a:r>
        </a:p>
        <a:p>
          <a:pPr marR="0" lvl="0" algn="ctr" defTabSz="355600" rtl="0">
            <a:lnSpc>
              <a:spcPct val="90000"/>
            </a:lnSpc>
            <a:spcBef>
              <a:spcPct val="0"/>
            </a:spcBef>
            <a:spcAft>
              <a:spcPct val="35000"/>
            </a:spcAft>
          </a:pPr>
          <a:r>
            <a:rPr lang="tr-TR" sz="800" b="0" i="0" u="none" strike="noStrike" kern="1200" baseline="0" smtClean="0">
              <a:latin typeface="Calibri" panose="020F0502020204030204" pitchFamily="34" charset="0"/>
            </a:rPr>
            <a:t>(90 saat)</a:t>
          </a:r>
          <a:endParaRPr lang="tr-TR" sz="800" kern="1200" smtClean="0"/>
        </a:p>
      </dsp:txBody>
      <dsp:txXfrm>
        <a:off x="1350257" y="760983"/>
        <a:ext cx="1070864" cy="535432"/>
      </dsp:txXfrm>
    </dsp:sp>
    <dsp:sp modelId="{22267942-2FBD-4F3D-9CEF-959924016D74}">
      <dsp:nvSpPr>
        <dsp:cNvPr id="0" name=""/>
        <dsp:cNvSpPr/>
      </dsp:nvSpPr>
      <dsp:spPr>
        <a:xfrm>
          <a:off x="702384" y="1521297"/>
          <a:ext cx="1070864" cy="53543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tr-TR" sz="800" b="0" i="0" u="none" strike="noStrike" kern="1200" baseline="0" smtClean="0">
            <a:latin typeface="Times New Roman" panose="02020603050405020304" pitchFamily="18" charset="0"/>
          </a:endParaRPr>
        </a:p>
        <a:p>
          <a:pPr marR="0" lvl="0" algn="ctr" defTabSz="355600" rtl="0">
            <a:lnSpc>
              <a:spcPct val="90000"/>
            </a:lnSpc>
            <a:spcBef>
              <a:spcPct val="0"/>
            </a:spcBef>
            <a:spcAft>
              <a:spcPct val="35000"/>
            </a:spcAft>
          </a:pPr>
          <a:r>
            <a:rPr lang="tr-TR" sz="800" b="0" i="0" u="none" strike="noStrike" kern="1200" baseline="0" smtClean="0">
              <a:latin typeface="Calibri" panose="020F0502020204030204" pitchFamily="34" charset="0"/>
            </a:rPr>
            <a:t>Eşzamanlı</a:t>
          </a:r>
          <a:endParaRPr lang="tr-TR" sz="800" b="0" i="0" u="none" strike="noStrike" kern="1200" baseline="0" smtClean="0">
            <a:latin typeface="Times New Roman" panose="02020603050405020304" pitchFamily="18" charset="0"/>
          </a:endParaRPr>
        </a:p>
        <a:p>
          <a:pPr marR="0" lvl="0" algn="ctr" defTabSz="355600" rtl="0">
            <a:lnSpc>
              <a:spcPct val="90000"/>
            </a:lnSpc>
            <a:spcBef>
              <a:spcPct val="0"/>
            </a:spcBef>
            <a:spcAft>
              <a:spcPct val="35000"/>
            </a:spcAft>
          </a:pPr>
          <a:r>
            <a:rPr lang="tr-TR" sz="800" b="0" i="0" u="none" strike="noStrike" kern="1200" baseline="0" smtClean="0">
              <a:latin typeface="Calibri" panose="020F0502020204030204" pitchFamily="34" charset="0"/>
            </a:rPr>
            <a:t>(%10)</a:t>
          </a:r>
          <a:endParaRPr lang="tr-TR" sz="800" kern="1200" smtClean="0"/>
        </a:p>
      </dsp:txBody>
      <dsp:txXfrm>
        <a:off x="702384" y="1521297"/>
        <a:ext cx="1070864" cy="535432"/>
      </dsp:txXfrm>
    </dsp:sp>
    <dsp:sp modelId="{46CBAC49-4E65-48D4-84D8-3F5F37FC4882}">
      <dsp:nvSpPr>
        <dsp:cNvPr id="0" name=""/>
        <dsp:cNvSpPr/>
      </dsp:nvSpPr>
      <dsp:spPr>
        <a:xfrm>
          <a:off x="1998130" y="1521297"/>
          <a:ext cx="1070864" cy="53543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tr-TR" sz="800" b="0" i="0" u="none" strike="noStrike" kern="1200" baseline="0" smtClean="0">
            <a:latin typeface="Times New Roman" panose="02020603050405020304" pitchFamily="18" charset="0"/>
          </a:endParaRPr>
        </a:p>
        <a:p>
          <a:pPr marR="0" lvl="0" algn="ctr" defTabSz="355600" rtl="0">
            <a:lnSpc>
              <a:spcPct val="90000"/>
            </a:lnSpc>
            <a:spcBef>
              <a:spcPct val="0"/>
            </a:spcBef>
            <a:spcAft>
              <a:spcPct val="35000"/>
            </a:spcAft>
          </a:pPr>
          <a:r>
            <a:rPr lang="tr-TR" sz="800" b="0" i="0" u="none" strike="noStrike" kern="1200" baseline="0" smtClean="0">
              <a:latin typeface="Calibri" panose="020F0502020204030204" pitchFamily="34" charset="0"/>
            </a:rPr>
            <a:t>Eşzamansız</a:t>
          </a:r>
          <a:endParaRPr lang="tr-TR" sz="800" b="0" i="0" u="none" strike="noStrike" kern="1200" baseline="0" smtClean="0">
            <a:latin typeface="Times New Roman" panose="02020603050405020304" pitchFamily="18" charset="0"/>
          </a:endParaRPr>
        </a:p>
        <a:p>
          <a:pPr marR="0" lvl="0" algn="ctr" defTabSz="355600" rtl="0">
            <a:lnSpc>
              <a:spcPct val="90000"/>
            </a:lnSpc>
            <a:spcBef>
              <a:spcPct val="0"/>
            </a:spcBef>
            <a:spcAft>
              <a:spcPct val="35000"/>
            </a:spcAft>
          </a:pPr>
          <a:r>
            <a:rPr lang="tr-TR" sz="800" b="0" i="0" u="none" strike="noStrike" kern="1200" baseline="0" smtClean="0">
              <a:latin typeface="Calibri" panose="020F0502020204030204" pitchFamily="34" charset="0"/>
            </a:rPr>
            <a:t>(%90)</a:t>
          </a:r>
          <a:endParaRPr lang="tr-TR" sz="800" kern="1200" smtClean="0"/>
        </a:p>
      </dsp:txBody>
      <dsp:txXfrm>
        <a:off x="1998130" y="1521297"/>
        <a:ext cx="1070864" cy="535432"/>
      </dsp:txXfrm>
    </dsp:sp>
    <dsp:sp modelId="{502DA366-522D-4C72-85D4-1642A06AC5AC}">
      <dsp:nvSpPr>
        <dsp:cNvPr id="0" name=""/>
        <dsp:cNvSpPr/>
      </dsp:nvSpPr>
      <dsp:spPr>
        <a:xfrm>
          <a:off x="2646004" y="760983"/>
          <a:ext cx="1070864" cy="53543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tr-TR" sz="800" b="0" i="0" u="none" strike="noStrike" kern="1200" baseline="0" smtClean="0">
            <a:latin typeface="Times New Roman" panose="02020603050405020304" pitchFamily="18" charset="0"/>
          </a:endParaRPr>
        </a:p>
        <a:p>
          <a:pPr marR="0" lvl="0" algn="ctr" defTabSz="355600" rtl="0">
            <a:lnSpc>
              <a:spcPct val="90000"/>
            </a:lnSpc>
            <a:spcBef>
              <a:spcPct val="0"/>
            </a:spcBef>
            <a:spcAft>
              <a:spcPct val="35000"/>
            </a:spcAft>
          </a:pPr>
          <a:r>
            <a:rPr lang="tr-TR" sz="800" b="0" i="0" u="none" strike="noStrike" kern="1200" baseline="0" smtClean="0">
              <a:latin typeface="Calibri" panose="020F0502020204030204" pitchFamily="34" charset="0"/>
            </a:rPr>
            <a:t>Yüz yüze eğitim</a:t>
          </a:r>
        </a:p>
        <a:p>
          <a:pPr marR="0" lvl="0" algn="ctr" defTabSz="355600" rtl="0">
            <a:lnSpc>
              <a:spcPct val="90000"/>
            </a:lnSpc>
            <a:spcBef>
              <a:spcPct val="0"/>
            </a:spcBef>
            <a:spcAft>
              <a:spcPct val="35000"/>
            </a:spcAft>
          </a:pPr>
          <a:r>
            <a:rPr lang="tr-TR" sz="800" b="0" i="0" u="none" strike="noStrike" kern="1200" baseline="0" smtClean="0">
              <a:latin typeface="Calibri" panose="020F0502020204030204" pitchFamily="34" charset="0"/>
            </a:rPr>
            <a:t>(90 Saat)</a:t>
          </a:r>
          <a:endParaRPr lang="tr-TR" sz="800" kern="1200" smtClean="0"/>
        </a:p>
      </dsp:txBody>
      <dsp:txXfrm>
        <a:off x="2646004" y="760983"/>
        <a:ext cx="1070864" cy="535432"/>
      </dsp:txXfrm>
    </dsp:sp>
    <dsp:sp modelId="{758EE38D-D7B8-4FFE-BEF2-81452A83E097}">
      <dsp:nvSpPr>
        <dsp:cNvPr id="0" name=""/>
        <dsp:cNvSpPr/>
      </dsp:nvSpPr>
      <dsp:spPr>
        <a:xfrm>
          <a:off x="3941750" y="760983"/>
          <a:ext cx="1070864" cy="53543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tr-TR" sz="800" b="0" i="0" u="none" strike="noStrike" kern="1200" baseline="0" smtClean="0">
            <a:latin typeface="Times New Roman" panose="02020603050405020304" pitchFamily="18" charset="0"/>
          </a:endParaRPr>
        </a:p>
        <a:p>
          <a:pPr marR="0" lvl="0" algn="ctr" defTabSz="355600" rtl="0">
            <a:lnSpc>
              <a:spcPct val="90000"/>
            </a:lnSpc>
            <a:spcBef>
              <a:spcPct val="0"/>
            </a:spcBef>
            <a:spcAft>
              <a:spcPct val="35000"/>
            </a:spcAft>
          </a:pPr>
          <a:r>
            <a:rPr lang="tr-TR" sz="800" b="0" i="0" u="none" strike="noStrike" kern="1200" baseline="0" smtClean="0">
              <a:latin typeface="Calibri" panose="020F0502020204030204" pitchFamily="34" charset="0"/>
            </a:rPr>
            <a:t>Uygulama eğitimi</a:t>
          </a:r>
        </a:p>
        <a:p>
          <a:pPr marR="0" lvl="0" algn="ctr" defTabSz="355600" rtl="0">
            <a:lnSpc>
              <a:spcPct val="90000"/>
            </a:lnSpc>
            <a:spcBef>
              <a:spcPct val="0"/>
            </a:spcBef>
            <a:spcAft>
              <a:spcPct val="35000"/>
            </a:spcAft>
          </a:pPr>
          <a:r>
            <a:rPr lang="tr-TR" sz="800" b="0" i="0" u="none" strike="noStrike" kern="1200" baseline="0" smtClean="0">
              <a:latin typeface="Calibri" panose="020F0502020204030204" pitchFamily="34" charset="0"/>
            </a:rPr>
            <a:t>(40 Saat)</a:t>
          </a:r>
          <a:endParaRPr lang="tr-TR" sz="800" kern="1200" smtClean="0"/>
        </a:p>
      </dsp:txBody>
      <dsp:txXfrm>
        <a:off x="3941750" y="760983"/>
        <a:ext cx="1070864" cy="53543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360</Words>
  <Characters>2055</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2017-04-30T17:58:00Z</dcterms:created>
  <dcterms:modified xsi:type="dcterms:W3CDTF">2017-05-01T09:33:00Z</dcterms:modified>
</cp:coreProperties>
</file>